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autoSpaceDN w:val="0"/>
        <w:autoSpaceDE w:val="0"/>
        <w:widowControl/>
        <w:spacing w:line="266" w:lineRule="exact" w:before="850" w:after="0"/>
        <w:ind w:left="20" w:right="20" w:firstLine="0"/>
        <w:jc w:val="right"/>
      </w:pPr>
      <w:r>
        <w:rPr>
          <w:rFonts w:ascii="仿宋" w:hAnsi="仿宋" w:eastAsia="仿宋"/>
          <w:b w:val="0"/>
          <w:i w:val="0"/>
          <w:color w:val="000000"/>
          <w:sz w:val="24"/>
        </w:rPr>
        <w:t>编号：</w:t>
      </w:r>
      <w:r>
        <w:rPr>
          <w:rFonts w:ascii="TimesNewRomanPSMT" w:hAnsi="TimesNewRomanPSMT" w:eastAsia="TimesNewRomanPSMT"/>
          <w:b w:val="0"/>
          <w:i w:val="0"/>
          <w:color w:val="000000"/>
          <w:sz w:val="24"/>
        </w:rPr>
        <w:t>2025-12</w:t>
      </w:r>
    </w:p>
    <w:p>
      <w:pPr>
        <w:autoSpaceDN w:val="0"/>
        <w:autoSpaceDE w:val="0"/>
        <w:widowControl/>
        <w:spacing w:line="240" w:lineRule="exact" w:before="224" w:after="0"/>
        <w:ind w:left="20" w:right="20" w:firstLine="0"/>
        <w:jc w:val="right"/>
      </w:pPr>
      <w:r>
        <w:rPr>
          <w:rFonts w:ascii="仿宋" w:hAnsi="仿宋" w:eastAsia="仿宋"/>
          <w:b w:val="0"/>
          <w:i w:val="0"/>
          <w:color w:val="000000"/>
          <w:sz w:val="24"/>
        </w:rPr>
        <w:t>类别：建设类</w:t>
      </w:r>
    </w:p>
    <w:p>
      <w:pPr>
        <w:autoSpaceDN w:val="0"/>
        <w:autoSpaceDE w:val="0"/>
        <w:widowControl/>
        <w:spacing w:line="720" w:lineRule="exact" w:before="2088" w:after="0"/>
        <w:ind w:left="0" w:right="0" w:firstLine="0"/>
        <w:jc w:val="center"/>
      </w:pPr>
      <w:r>
        <w:rPr>
          <w:rFonts w:ascii="仿宋" w:hAnsi="仿宋" w:eastAsia="仿宋"/>
          <w:b w:val="0"/>
          <w:i w:val="0"/>
          <w:color w:val="000000"/>
          <w:sz w:val="72"/>
        </w:rPr>
        <w:t>水土保持方案报告表</w:t>
      </w:r>
    </w:p>
    <w:p>
      <w:pPr>
        <w:autoSpaceDN w:val="0"/>
        <w:autoSpaceDE w:val="0"/>
        <w:widowControl/>
        <w:spacing w:line="280" w:lineRule="exact" w:before="1722" w:after="114"/>
        <w:ind w:left="344" w:right="344" w:firstLine="0"/>
        <w:jc w:val="right"/>
      </w:pPr>
      <w:r>
        <w:rPr>
          <w:rFonts w:ascii="仿宋" w:hAnsi="仿宋" w:eastAsia="仿宋"/>
          <w:b w:val="0"/>
          <w:i w:val="0"/>
          <w:color w:val="000000"/>
          <w:sz w:val="28"/>
        </w:rPr>
        <w:t>伏虎镇建成区兴隆街及荷塘湾生态公园西出口街</w:t>
      </w:r>
    </w:p>
    <w:tbl>
      <w:tblPr>
        <w:tblW w:type="auto" w:w="0"/>
        <w:tblLayout w:type="fixed"/>
        <w:tblLook w:firstColumn="1" w:firstRow="1" w:lastColumn="0" w:lastRow="0" w:noHBand="0" w:noVBand="1" w:val="04A0"/>
        <w:tblInd w:w="75.99999999999994" w:type="dxa"/>
      </w:tblPr>
      <w:tblGrid>
        <w:gridCol w:w="2267"/>
        <w:gridCol w:w="2267"/>
        <w:gridCol w:w="2267"/>
        <w:gridCol w:w="2267"/>
      </w:tblGrid>
      <w:tr>
        <w:trPr>
          <w:trHeight w:hRule="exact" w:val="572"/>
        </w:trPr>
        <w:tc>
          <w:tcPr>
            <w:tcW w:type="dxa" w:w="2754"/>
            <w:tcBorders>
              <w:bottom w:sz="3.8399999141693115" w:val="single" w:color="#000000"/>
            </w:tcBorders>
            <w:tcMar>
              <w:start w:w="0" w:type="dxa"/>
              <w:end w:w="0" w:type="dxa"/>
            </w:tcMar>
          </w:tcPr>
          <w:p>
            <w:pPr>
              <w:autoSpaceDN w:val="0"/>
              <w:autoSpaceDE w:val="0"/>
              <w:widowControl/>
              <w:spacing w:line="282" w:lineRule="exact" w:before="114" w:after="0"/>
              <w:ind w:left="338" w:right="338" w:firstLine="0"/>
              <w:jc w:val="right"/>
            </w:pPr>
            <w:r>
              <w:rPr>
                <w:rFonts w:ascii="仿宋" w:hAnsi="仿宋" w:eastAsia="仿宋"/>
                <w:b w:val="0"/>
                <w:i w:val="0"/>
                <w:color w:val="000000"/>
                <w:sz w:val="28"/>
              </w:rPr>
              <w:t>项目名称：</w:t>
            </w:r>
          </w:p>
        </w:tc>
        <w:tc>
          <w:tcPr>
            <w:tcW w:type="dxa" w:w="6120"/>
            <w:gridSpan w:val="3"/>
            <w:tcBorders>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80" w:lineRule="exact" w:before="230" w:after="0"/>
              <w:ind w:left="2242" w:right="2242" w:firstLine="0"/>
              <w:jc w:val="left"/>
            </w:pPr>
            <w:r>
              <w:rPr>
                <w:rFonts w:ascii="仿宋" w:hAnsi="仿宋" w:eastAsia="仿宋"/>
                <w:b w:val="0"/>
                <w:i w:val="0"/>
                <w:color w:val="000000"/>
                <w:sz w:val="28"/>
              </w:rPr>
              <w:t>道改造项目</w:t>
            </w:r>
          </w:p>
        </w:tc>
      </w:tr>
      <w:tr>
        <w:trPr>
          <w:trHeight w:hRule="exact" w:val="1134"/>
        </w:trPr>
        <w:tc>
          <w:tcPr>
            <w:tcW w:type="dxa" w:w="2754"/>
            <w:tcBorders>
              <w:top w:sz="3.8399999141693115" w:val="single" w:color="#000000"/>
              <w:bottom w:sz="3.8399999141693115" w:val="single" w:color="#000000"/>
            </w:tcBorders>
            <w:tcMar>
              <w:start w:w="0" w:type="dxa"/>
              <w:end w:w="0" w:type="dxa"/>
            </w:tcMar>
          </w:tcPr>
          <w:p>
            <w:pPr>
              <w:autoSpaceDN w:val="0"/>
              <w:autoSpaceDE w:val="0"/>
              <w:widowControl/>
              <w:spacing w:line="280" w:lineRule="exact" w:before="674" w:after="0"/>
              <w:ind w:left="108" w:right="108" w:firstLine="0"/>
              <w:jc w:val="left"/>
            </w:pPr>
            <w:r>
              <w:rPr>
                <w:rFonts w:ascii="仿宋" w:hAnsi="仿宋" w:eastAsia="仿宋"/>
                <w:b w:val="0"/>
                <w:i w:val="0"/>
                <w:color w:val="000000"/>
                <w:sz w:val="28"/>
              </w:rPr>
              <w:t>送审单位（个人）：</w:t>
            </w:r>
          </w:p>
        </w:tc>
        <w:tc>
          <w:tcPr>
            <w:tcW w:type="dxa" w:w="6120"/>
            <w:gridSpan w:val="3"/>
            <w:tcBorders>
              <w:top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80" w:lineRule="exact" w:before="674" w:after="0"/>
              <w:ind w:left="1118" w:right="1118" w:firstLine="0"/>
              <w:jc w:val="left"/>
            </w:pPr>
            <w:r>
              <w:rPr>
                <w:rFonts w:ascii="仿宋" w:hAnsi="仿宋" w:eastAsia="仿宋"/>
                <w:b w:val="0"/>
                <w:i w:val="0"/>
                <w:color w:val="000000"/>
                <w:sz w:val="28"/>
              </w:rPr>
              <w:t>南部县交通建设发展有限公司</w:t>
            </w:r>
          </w:p>
        </w:tc>
      </w:tr>
      <w:tr>
        <w:trPr>
          <w:trHeight w:hRule="exact" w:val="1134"/>
        </w:trPr>
        <w:tc>
          <w:tcPr>
            <w:tcW w:type="dxa" w:w="2754"/>
            <w:tcBorders>
              <w:top w:sz="3.8399999141693115" w:val="single" w:color="#000000"/>
              <w:bottom w:sz="3.8399999141693115" w:val="single" w:color="#000000"/>
            </w:tcBorders>
            <w:tcMar>
              <w:start w:w="0" w:type="dxa"/>
              <w:end w:w="0" w:type="dxa"/>
            </w:tcMar>
          </w:tcPr>
          <w:p>
            <w:pPr>
              <w:autoSpaceDN w:val="0"/>
              <w:autoSpaceDE w:val="0"/>
              <w:widowControl/>
              <w:spacing w:line="282" w:lineRule="exact" w:before="672" w:after="0"/>
              <w:ind w:left="338" w:right="338" w:firstLine="0"/>
              <w:jc w:val="right"/>
            </w:pPr>
            <w:r>
              <w:rPr>
                <w:rFonts w:ascii="仿宋" w:hAnsi="仿宋" w:eastAsia="仿宋"/>
                <w:b w:val="0"/>
                <w:i w:val="0"/>
                <w:color w:val="000000"/>
                <w:sz w:val="28"/>
              </w:rPr>
              <w:t>法定代表人：</w:t>
            </w:r>
          </w:p>
        </w:tc>
        <w:tc>
          <w:tcPr>
            <w:tcW w:type="dxa" w:w="6120"/>
            <w:gridSpan w:val="3"/>
            <w:tcBorders>
              <w:top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82" w:lineRule="exact" w:before="672" w:after="0"/>
              <w:ind w:left="0" w:right="0" w:firstLine="0"/>
              <w:jc w:val="center"/>
            </w:pPr>
            <w:r>
              <w:rPr>
                <w:rFonts w:ascii="仿宋" w:hAnsi="仿宋" w:eastAsia="仿宋"/>
                <w:b w:val="0"/>
                <w:i w:val="0"/>
                <w:color w:val="000000"/>
                <w:sz w:val="28"/>
              </w:rPr>
              <w:t>贾海亮</w:t>
            </w:r>
          </w:p>
        </w:tc>
      </w:tr>
      <w:tr>
        <w:trPr>
          <w:trHeight w:hRule="exact" w:val="1134"/>
        </w:trPr>
        <w:tc>
          <w:tcPr>
            <w:tcW w:type="dxa" w:w="2754"/>
            <w:tcBorders>
              <w:top w:sz="3.8399999141693115" w:val="single" w:color="#000000"/>
              <w:bottom w:sz="3.8399999141693115" w:val="single" w:color="#000000"/>
            </w:tcBorders>
            <w:tcMar>
              <w:start w:w="0" w:type="dxa"/>
              <w:end w:w="0" w:type="dxa"/>
            </w:tcMar>
          </w:tcPr>
          <w:p>
            <w:pPr>
              <w:autoSpaceDN w:val="0"/>
              <w:autoSpaceDE w:val="0"/>
              <w:widowControl/>
              <w:spacing w:line="280" w:lineRule="exact" w:before="674" w:after="0"/>
              <w:ind w:left="338" w:right="338" w:firstLine="0"/>
              <w:jc w:val="right"/>
            </w:pPr>
            <w:r>
              <w:rPr>
                <w:rFonts w:ascii="仿宋" w:hAnsi="仿宋" w:eastAsia="仿宋"/>
                <w:b w:val="0"/>
                <w:i w:val="0"/>
                <w:color w:val="000000"/>
                <w:sz w:val="28"/>
              </w:rPr>
              <w:t>项目地址：</w:t>
            </w:r>
          </w:p>
        </w:tc>
        <w:tc>
          <w:tcPr>
            <w:tcW w:type="dxa" w:w="6120"/>
            <w:gridSpan w:val="3"/>
            <w:tcBorders>
              <w:top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80" w:lineRule="exact" w:before="674" w:after="0"/>
              <w:ind w:left="2102" w:right="2102" w:firstLine="0"/>
              <w:jc w:val="left"/>
            </w:pPr>
            <w:r>
              <w:rPr>
                <w:rFonts w:ascii="仿宋" w:hAnsi="仿宋" w:eastAsia="仿宋"/>
                <w:b w:val="0"/>
                <w:i w:val="0"/>
                <w:color w:val="000000"/>
                <w:sz w:val="28"/>
              </w:rPr>
              <w:t>南部县伏虎镇</w:t>
            </w:r>
          </w:p>
        </w:tc>
      </w:tr>
      <w:tr>
        <w:trPr>
          <w:trHeight w:hRule="exact" w:val="1134"/>
        </w:trPr>
        <w:tc>
          <w:tcPr>
            <w:tcW w:type="dxa" w:w="2754"/>
            <w:tcBorders>
              <w:top w:sz="3.8399999141693115" w:val="single" w:color="#000000"/>
              <w:bottom w:sz="3.8399999141693115" w:val="single" w:color="#000000"/>
            </w:tcBorders>
            <w:tcMar>
              <w:start w:w="0" w:type="dxa"/>
              <w:end w:w="0" w:type="dxa"/>
            </w:tcMar>
          </w:tcPr>
          <w:p>
            <w:pPr>
              <w:autoSpaceDN w:val="0"/>
              <w:autoSpaceDE w:val="0"/>
              <w:widowControl/>
              <w:spacing w:line="282" w:lineRule="exact" w:before="672" w:after="0"/>
              <w:ind w:left="338" w:right="338" w:firstLine="0"/>
              <w:jc w:val="right"/>
            </w:pPr>
            <w:r>
              <w:rPr>
                <w:rFonts w:ascii="仿宋" w:hAnsi="仿宋" w:eastAsia="仿宋"/>
                <w:b w:val="0"/>
                <w:i w:val="0"/>
                <w:color w:val="000000"/>
                <w:sz w:val="28"/>
              </w:rPr>
              <w:t>联系人：</w:t>
            </w:r>
          </w:p>
        </w:tc>
        <w:tc>
          <w:tcPr>
            <w:tcW w:type="dxa" w:w="1582"/>
            <w:tcBorders>
              <w:top w:sz="3.8399999141693115" w:val="single" w:color="#000000"/>
              <w:bottom w:sz="3.8399999141693115" w:val="single" w:color="#000000"/>
            </w:tcBorders>
            <w:tcMar>
              <w:start w:w="0" w:type="dxa"/>
              <w:end w:w="0" w:type="dxa"/>
            </w:tcMar>
          </w:tcPr>
          <w:p>
            <w:pPr>
              <w:autoSpaceDN w:val="0"/>
              <w:autoSpaceDE w:val="0"/>
              <w:widowControl/>
              <w:spacing w:line="282" w:lineRule="exact" w:before="672" w:after="0"/>
              <w:ind w:left="196" w:right="196" w:firstLine="0"/>
              <w:jc w:val="left"/>
            </w:pPr>
            <w:r>
              <w:rPr>
                <w:rFonts w:ascii="仿宋" w:hAnsi="仿宋" w:eastAsia="仿宋"/>
                <w:b w:val="0"/>
                <w:i w:val="0"/>
                <w:color w:val="000000"/>
                <w:sz w:val="28"/>
              </w:rPr>
              <w:t>郑鸿允</w:t>
            </w:r>
          </w:p>
        </w:tc>
        <w:tc>
          <w:tcPr>
            <w:tcW w:type="dxa" w:w="1956"/>
            <w:tcBorders>
              <w:top w:sz="3.8399999141693115" w:val="single" w:color="#000000"/>
              <w:bottom w:sz="3.8399999141693115" w:val="single" w:color="#000000"/>
            </w:tcBorders>
            <w:tcMar>
              <w:start w:w="0" w:type="dxa"/>
              <w:end w:w="0" w:type="dxa"/>
            </w:tcMar>
          </w:tcPr>
          <w:p>
            <w:pPr>
              <w:autoSpaceDN w:val="0"/>
              <w:autoSpaceDE w:val="0"/>
              <w:widowControl/>
              <w:spacing w:line="282" w:lineRule="exact" w:before="672" w:after="0"/>
              <w:ind w:left="0" w:right="0" w:firstLine="0"/>
              <w:jc w:val="center"/>
            </w:pPr>
            <w:r>
              <w:rPr>
                <w:rFonts w:ascii="仿宋" w:hAnsi="仿宋" w:eastAsia="仿宋"/>
                <w:b w:val="0"/>
                <w:i w:val="0"/>
                <w:color w:val="000000"/>
                <w:sz w:val="28"/>
              </w:rPr>
              <w:t>电话：</w:t>
            </w:r>
          </w:p>
        </w:tc>
        <w:tc>
          <w:tcPr>
            <w:tcW w:type="dxa" w:w="2582"/>
            <w:tcBorders>
              <w:top w:sz="3.8399999141693115" w:val="single" w:color="#000000"/>
              <w:bottom w:sz="3.8399999141693115" w:val="single" w:color="#000000"/>
            </w:tcBorders>
            <w:tcMar>
              <w:start w:w="0" w:type="dxa"/>
              <w:end w:w="0" w:type="dxa"/>
            </w:tcMar>
          </w:tcPr>
          <w:p>
            <w:pPr>
              <w:autoSpaceDN w:val="0"/>
              <w:autoSpaceDE w:val="0"/>
              <w:widowControl/>
              <w:spacing w:line="310" w:lineRule="exact" w:before="664" w:after="0"/>
              <w:ind w:left="470" w:right="470" w:firstLine="0"/>
              <w:jc w:val="right"/>
            </w:pPr>
            <w:r>
              <w:rPr>
                <w:rFonts w:ascii="TimesNewRomanPS" w:hAnsi="TimesNewRomanPS" w:eastAsia="TimesNewRomanPS"/>
                <w:b/>
                <w:i w:val="0"/>
                <w:color w:val="000000"/>
                <w:sz w:val="28"/>
              </w:rPr>
              <w:t>13684374331</w:t>
            </w:r>
          </w:p>
        </w:tc>
      </w:tr>
      <w:tr>
        <w:trPr>
          <w:trHeight w:hRule="exact" w:val="1134"/>
        </w:trPr>
        <w:tc>
          <w:tcPr>
            <w:tcW w:type="dxa" w:w="2754"/>
            <w:tcBorders>
              <w:top w:sz="3.8399999141693115" w:val="single" w:color="#000000"/>
              <w:bottom w:sz="3.8399999141693115" w:val="single" w:color="#000000"/>
            </w:tcBorders>
            <w:tcMar>
              <w:start w:w="0" w:type="dxa"/>
              <w:end w:w="0" w:type="dxa"/>
            </w:tcMar>
          </w:tcPr>
          <w:p>
            <w:pPr>
              <w:autoSpaceDN w:val="0"/>
              <w:autoSpaceDE w:val="0"/>
              <w:widowControl/>
              <w:spacing w:line="280" w:lineRule="exact" w:before="674" w:after="0"/>
              <w:ind w:left="338" w:right="338" w:firstLine="0"/>
              <w:jc w:val="right"/>
            </w:pPr>
            <w:r>
              <w:rPr>
                <w:rFonts w:ascii="仿宋" w:hAnsi="仿宋" w:eastAsia="仿宋"/>
                <w:b w:val="0"/>
                <w:i w:val="0"/>
                <w:color w:val="000000"/>
                <w:sz w:val="28"/>
              </w:rPr>
              <w:t>编制单位：</w:t>
            </w:r>
          </w:p>
        </w:tc>
        <w:tc>
          <w:tcPr>
            <w:tcW w:type="dxa" w:w="6120"/>
            <w:gridSpan w:val="3"/>
            <w:tcBorders>
              <w:top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80" w:lineRule="exact" w:before="674" w:after="0"/>
              <w:ind w:left="838" w:right="838" w:firstLine="0"/>
              <w:jc w:val="left"/>
            </w:pPr>
            <w:r>
              <w:rPr>
                <w:rFonts w:ascii="仿宋" w:hAnsi="仿宋" w:eastAsia="仿宋"/>
                <w:b w:val="0"/>
                <w:i w:val="0"/>
                <w:color w:val="000000"/>
                <w:sz w:val="28"/>
              </w:rPr>
              <w:t>四川诚达澜工程管理咨询有限公司</w:t>
            </w:r>
          </w:p>
        </w:tc>
      </w:tr>
      <w:tr>
        <w:trPr>
          <w:trHeight w:hRule="exact" w:val="1114"/>
        </w:trPr>
        <w:tc>
          <w:tcPr>
            <w:tcW w:type="dxa" w:w="2754"/>
            <w:tcBorders>
              <w:top w:sz="3.8399999141693115" w:val="single" w:color="#000000"/>
              <w:bottom w:sz="3.8399999141693115" w:val="single" w:color="#000000"/>
            </w:tcBorders>
            <w:tcMar>
              <w:start w:w="0" w:type="dxa"/>
              <w:end w:w="0" w:type="dxa"/>
            </w:tcMar>
          </w:tcPr>
          <w:p>
            <w:pPr>
              <w:autoSpaceDN w:val="0"/>
              <w:autoSpaceDE w:val="0"/>
              <w:widowControl/>
              <w:spacing w:line="282" w:lineRule="exact" w:before="672" w:after="0"/>
              <w:ind w:left="338" w:right="338" w:firstLine="0"/>
              <w:jc w:val="right"/>
            </w:pPr>
            <w:r>
              <w:rPr>
                <w:rFonts w:ascii="仿宋" w:hAnsi="仿宋" w:eastAsia="仿宋"/>
                <w:b w:val="0"/>
                <w:i w:val="0"/>
                <w:color w:val="000000"/>
                <w:sz w:val="28"/>
              </w:rPr>
              <w:t>报送时间：</w:t>
            </w:r>
          </w:p>
        </w:tc>
        <w:tc>
          <w:tcPr>
            <w:tcW w:type="dxa" w:w="6120"/>
            <w:gridSpan w:val="3"/>
            <w:tcBorders>
              <w:top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310" w:lineRule="exact" w:before="664" w:after="0"/>
              <w:ind w:left="2138" w:right="2138" w:firstLine="0"/>
              <w:jc w:val="left"/>
            </w:pPr>
            <w:r>
              <w:rPr>
                <w:rFonts w:ascii="TimesNewRomanPS" w:hAnsi="TimesNewRomanPS" w:eastAsia="TimesNewRomanPS"/>
                <w:b/>
                <w:i w:val="0"/>
                <w:color w:val="000000"/>
                <w:sz w:val="28"/>
              </w:rPr>
              <w:t>2025</w:t>
            </w:r>
            <w:r>
              <w:rPr>
                <w:rFonts w:ascii="仿宋" w:hAnsi="仿宋" w:eastAsia="仿宋"/>
                <w:b w:val="0"/>
                <w:i w:val="0"/>
                <w:color w:val="000000"/>
                <w:sz w:val="28"/>
              </w:rPr>
              <w:t xml:space="preserve"> 年</w:t>
            </w:r>
            <w:r>
              <w:rPr>
                <w:rFonts w:ascii="TimesNewRomanPS" w:hAnsi="TimesNewRomanPS" w:eastAsia="TimesNewRomanPS"/>
                <w:b/>
                <w:i w:val="0"/>
                <w:color w:val="000000"/>
                <w:sz w:val="28"/>
              </w:rPr>
              <w:t xml:space="preserve"> 12</w:t>
            </w:r>
            <w:r>
              <w:rPr>
                <w:rFonts w:ascii="仿宋" w:hAnsi="仿宋" w:eastAsia="仿宋"/>
                <w:b w:val="0"/>
                <w:i w:val="0"/>
                <w:color w:val="000000"/>
                <w:sz w:val="28"/>
              </w:rPr>
              <w:t xml:space="preserve"> 月</w:t>
            </w:r>
          </w:p>
        </w:tc>
      </w:tr>
    </w:tbl>
    <w:p>
      <w:pPr>
        <w:autoSpaceDN w:val="0"/>
        <w:autoSpaceDE w:val="0"/>
        <w:widowControl/>
        <w:spacing w:line="14" w:lineRule="exact" w:before="0" w:after="0"/>
        <w:ind w:left="0" w:right="0"/>
      </w:pPr>
    </w:p>
    <w:p>
      <w:pPr>
        <w:sectPr>
          <w:pgSz w:w="11906" w:h="16838"/>
          <w:pgMar w:top="850" w:right="1398" w:bottom="1052" w:left="1440" w:header="720" w:footer="720" w:gutter="0"/>
          <w:cols w:space="720"/>
          <w:docGrid w:linePitch="360"/>
        </w:sectPr>
      </w:pPr>
    </w:p>
    <w:p>
      <w:pPr>
        <w:autoSpaceDN w:val="0"/>
        <w:autoSpaceDE w:val="0"/>
        <w:widowControl/>
        <w:spacing w:line="438" w:lineRule="exact" w:before="766" w:after="0"/>
        <w:ind w:left="0" w:right="0" w:firstLine="0"/>
        <w:jc w:val="center"/>
      </w:pPr>
      <w:r>
        <w:rPr>
          <w:rFonts w:ascii="仿宋_GB2312" w:hAnsi="仿宋_GB2312" w:eastAsia="仿宋_GB2312"/>
          <w:b w:val="0"/>
          <w:i w:val="0"/>
          <w:color w:val="000000"/>
          <w:sz w:val="44"/>
        </w:rPr>
        <w:t>伏虎镇建成区兴隆街及荷塘湾生态公园西</w:t>
      </w:r>
    </w:p>
    <w:p>
      <w:pPr>
        <w:autoSpaceDN w:val="0"/>
        <w:autoSpaceDE w:val="0"/>
        <w:widowControl/>
        <w:spacing w:line="438" w:lineRule="exact" w:before="186" w:after="0"/>
        <w:ind w:left="0" w:right="0" w:firstLine="0"/>
        <w:jc w:val="center"/>
      </w:pPr>
      <w:r>
        <w:rPr>
          <w:rFonts w:ascii="仿宋_GB2312" w:hAnsi="仿宋_GB2312" w:eastAsia="仿宋_GB2312"/>
          <w:b w:val="0"/>
          <w:i w:val="0"/>
          <w:color w:val="000000"/>
          <w:sz w:val="44"/>
        </w:rPr>
        <w:t>出口街道改造项目</w:t>
      </w:r>
    </w:p>
    <w:p>
      <w:pPr>
        <w:autoSpaceDN w:val="0"/>
        <w:autoSpaceDE w:val="0"/>
        <w:widowControl/>
        <w:spacing w:line="438" w:lineRule="exact" w:before="186" w:after="0"/>
        <w:ind w:left="0" w:right="0" w:firstLine="0"/>
        <w:jc w:val="center"/>
      </w:pPr>
      <w:r>
        <w:rPr>
          <w:rFonts w:ascii="仿宋_GB2312" w:hAnsi="仿宋_GB2312" w:eastAsia="仿宋_GB2312"/>
          <w:b w:val="0"/>
          <w:i w:val="0"/>
          <w:color w:val="000000"/>
          <w:sz w:val="44"/>
        </w:rPr>
        <w:t>责任页</w:t>
      </w:r>
    </w:p>
    <w:p>
      <w:pPr>
        <w:autoSpaceDN w:val="0"/>
        <w:autoSpaceDE w:val="0"/>
        <w:widowControl/>
        <w:spacing w:line="438" w:lineRule="exact" w:before="186" w:after="202"/>
        <w:ind w:left="0" w:right="0" w:firstLine="0"/>
        <w:jc w:val="center"/>
      </w:pPr>
      <w:r>
        <w:rPr>
          <w:rFonts w:ascii="仿宋_GB2312" w:hAnsi="仿宋_GB2312" w:eastAsia="仿宋_GB2312"/>
          <w:b w:val="0"/>
          <w:i w:val="0"/>
          <w:color w:val="000000"/>
          <w:sz w:val="44"/>
        </w:rPr>
        <w:t>（四川诚达澜工程管理咨询有限公司）</w:t>
      </w:r>
    </w:p>
    <w:tbl>
      <w:tblPr>
        <w:tblW w:type="auto" w:w="0"/>
        <w:tblLayout w:type="fixed"/>
        <w:tblLook w:firstColumn="1" w:firstRow="1" w:lastColumn="0" w:lastRow="0" w:noHBand="0" w:noVBand="1" w:val="04A0"/>
        <w:tblInd w:w="180.0" w:type="dxa"/>
      </w:tblPr>
      <w:tblGrid>
        <w:gridCol w:w="1805"/>
        <w:gridCol w:w="1805"/>
        <w:gridCol w:w="1805"/>
        <w:gridCol w:w="1805"/>
        <w:gridCol w:w="1805"/>
      </w:tblGrid>
      <w:tr>
        <w:trPr>
          <w:trHeight w:hRule="exact" w:val="830"/>
        </w:trPr>
        <w:tc>
          <w:tcPr>
            <w:tcW w:type="dxa" w:w="2102"/>
            <w:gridSpan w:val="3"/>
            <w:tcBorders/>
            <w:tcMar>
              <w:start w:w="0" w:type="dxa"/>
              <w:end w:w="0" w:type="dxa"/>
            </w:tcMar>
            <w:tcMar>
              <w:start w:w="0" w:type="dxa"/>
              <w:end w:w="0" w:type="dxa"/>
            </w:tcMar>
            <w:tcMar>
              <w:start w:w="0" w:type="dxa"/>
              <w:end w:w="0" w:type="dxa"/>
            </w:tcMar>
          </w:tcPr>
          <w:p>
            <w:pPr>
              <w:autoSpaceDN w:val="0"/>
              <w:autoSpaceDE w:val="0"/>
              <w:widowControl/>
              <w:spacing w:line="320" w:lineRule="exact" w:before="202" w:after="0"/>
              <w:ind w:left="2" w:right="2" w:firstLine="0"/>
              <w:jc w:val="right"/>
            </w:pPr>
            <w:r>
              <w:rPr>
                <w:rFonts w:ascii="仿宋" w:hAnsi="仿宋" w:eastAsia="仿宋"/>
                <w:b w:val="0"/>
                <w:i w:val="0"/>
                <w:color w:val="000000"/>
                <w:sz w:val="32"/>
              </w:rPr>
              <w:t>姓名</w:t>
            </w:r>
          </w:p>
        </w:tc>
        <w:tc>
          <w:tcPr>
            <w:tcW w:type="dxa" w:w="3124"/>
            <w:tcBorders/>
            <w:tcMar>
              <w:start w:w="0" w:type="dxa"/>
              <w:end w:w="0" w:type="dxa"/>
            </w:tcMar>
          </w:tcPr>
          <w:p>
            <w:pPr>
              <w:autoSpaceDN w:val="0"/>
              <w:autoSpaceDE w:val="0"/>
              <w:widowControl/>
              <w:spacing w:line="320" w:lineRule="exact" w:before="202" w:after="0"/>
              <w:ind w:left="242" w:right="242" w:firstLine="0"/>
              <w:jc w:val="right"/>
            </w:pPr>
            <w:r>
              <w:rPr>
                <w:rFonts w:ascii="仿宋" w:hAnsi="仿宋" w:eastAsia="仿宋"/>
                <w:b w:val="0"/>
                <w:i w:val="0"/>
                <w:color w:val="000000"/>
                <w:sz w:val="32"/>
              </w:rPr>
              <w:t>职务或职称</w:t>
            </w:r>
          </w:p>
        </w:tc>
        <w:tc>
          <w:tcPr>
            <w:tcW w:type="dxa" w:w="2824"/>
            <w:vMerge w:val="restart"/>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320" w:lineRule="exact" w:before="202" w:after="0"/>
              <w:ind w:left="1042" w:right="1042" w:firstLine="0"/>
              <w:jc w:val="left"/>
            </w:pPr>
            <w:r>
              <w:rPr>
                <w:rFonts w:ascii="仿宋" w:hAnsi="仿宋" w:eastAsia="仿宋"/>
                <w:b w:val="0"/>
                <w:i w:val="0"/>
                <w:color w:val="000000"/>
                <w:sz w:val="32"/>
              </w:rPr>
              <w:t>签字</w:t>
            </w:r>
          </w:p>
          <w:p>
            <w:pPr>
              <w:autoSpaceDN w:val="0"/>
              <w:autoSpaceDE w:val="0"/>
              <w:widowControl/>
              <w:spacing w:line="240" w:lineRule="auto" w:before="374" w:after="0"/>
              <w:ind w:left="256" w:right="256" w:firstLine="0"/>
              <w:jc w:val="left"/>
            </w:pPr>
            <w:r>
              <w:drawing>
                <wp:inline xmlns:a="http://schemas.openxmlformats.org/drawingml/2006/main" xmlns:pic="http://schemas.openxmlformats.org/drawingml/2006/picture">
                  <wp:extent cx="1052829" cy="4990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1052829" cy="499029"/>
                          </a:xfrm>
                          <a:prstGeom prst="rect"/>
                        </pic:spPr>
                      </pic:pic>
                    </a:graphicData>
                  </a:graphic>
                </wp:inline>
              </w:drawing>
            </w:r>
          </w:p>
          <w:p>
            <w:pPr>
              <w:autoSpaceDN w:val="0"/>
              <w:autoSpaceDE w:val="0"/>
              <w:widowControl/>
              <w:spacing w:line="240" w:lineRule="auto" w:before="262" w:after="0"/>
              <w:ind w:left="242" w:right="242" w:firstLine="0"/>
              <w:jc w:val="left"/>
            </w:pPr>
            <w:r>
              <w:drawing>
                <wp:inline xmlns:a="http://schemas.openxmlformats.org/drawingml/2006/main" xmlns:pic="http://schemas.openxmlformats.org/drawingml/2006/picture">
                  <wp:extent cx="1084580" cy="440481"/>
                  <wp:docPr id="2" name="Picture 2"/>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1084580" cy="440481"/>
                          </a:xfrm>
                          <a:prstGeom prst="rect"/>
                        </pic:spPr>
                      </pic:pic>
                    </a:graphicData>
                  </a:graphic>
                </wp:inline>
              </w:drawing>
            </w:r>
          </w:p>
          <w:p>
            <w:pPr>
              <w:autoSpaceDN w:val="0"/>
              <w:autoSpaceDE w:val="0"/>
              <w:widowControl/>
              <w:spacing w:line="240" w:lineRule="auto" w:before="268" w:after="0"/>
              <w:ind w:left="268" w:right="268" w:firstLine="0"/>
              <w:jc w:val="left"/>
            </w:pPr>
            <w:r>
              <w:drawing>
                <wp:inline xmlns:a="http://schemas.openxmlformats.org/drawingml/2006/main" xmlns:pic="http://schemas.openxmlformats.org/drawingml/2006/picture">
                  <wp:extent cx="1084580" cy="436325"/>
                  <wp:docPr id="3" name="Picture 3"/>
                  <wp:cNvGraphicFramePr>
                    <a:graphicFrameLocks noChangeAspect="1"/>
                  </wp:cNvGraphicFramePr>
                  <a:graphic>
                    <a:graphicData uri="http://schemas.openxmlformats.org/drawingml/2006/picture">
                      <pic:pic>
                        <pic:nvPicPr>
                          <pic:cNvPr id="0" name="image.png"/>
                          <pic:cNvPicPr/>
                        </pic:nvPicPr>
                        <pic:blipFill>
                          <a:blip r:embed="rId11"/>
                          <a:stretch>
                            <a:fillRect/>
                          </a:stretch>
                        </pic:blipFill>
                        <pic:spPr>
                          <a:xfrm>
                            <a:off x="0" y="0"/>
                            <a:ext cx="1084580" cy="436325"/>
                          </a:xfrm>
                          <a:prstGeom prst="rect"/>
                        </pic:spPr>
                      </pic:pic>
                    </a:graphicData>
                  </a:graphic>
                </wp:inline>
              </w:drawing>
            </w:r>
          </w:p>
          <w:p>
            <w:pPr>
              <w:autoSpaceDN w:val="0"/>
              <w:autoSpaceDE w:val="0"/>
              <w:widowControl/>
              <w:spacing w:line="240" w:lineRule="auto" w:before="282" w:after="0"/>
              <w:ind w:left="278" w:right="278" w:firstLine="0"/>
              <w:jc w:val="left"/>
            </w:pPr>
            <w:r>
              <w:drawing>
                <wp:inline xmlns:a="http://schemas.openxmlformats.org/drawingml/2006/main" xmlns:pic="http://schemas.openxmlformats.org/drawingml/2006/picture">
                  <wp:extent cx="1089660" cy="445013"/>
                  <wp:docPr id="4" name="Picture 4"/>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1089660" cy="445013"/>
                          </a:xfrm>
                          <a:prstGeom prst="rect"/>
                        </pic:spPr>
                      </pic:pic>
                    </a:graphicData>
                  </a:graphic>
                </wp:inline>
              </w:drawing>
            </w:r>
          </w:p>
          <w:p>
            <w:pPr>
              <w:autoSpaceDN w:val="0"/>
              <w:autoSpaceDE w:val="0"/>
              <w:widowControl/>
              <w:spacing w:line="240" w:lineRule="auto" w:before="234" w:after="0"/>
              <w:ind w:left="258" w:right="258" w:firstLine="0"/>
              <w:jc w:val="left"/>
            </w:pPr>
            <w:r>
              <w:drawing>
                <wp:inline xmlns:a="http://schemas.openxmlformats.org/drawingml/2006/main" xmlns:pic="http://schemas.openxmlformats.org/drawingml/2006/picture">
                  <wp:extent cx="1125220" cy="498121"/>
                  <wp:docPr id="5" name="Picture 5"/>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1125220" cy="498121"/>
                          </a:xfrm>
                          <a:prstGeom prst="rect"/>
                        </pic:spPr>
                      </pic:pic>
                    </a:graphicData>
                  </a:graphic>
                </wp:inline>
              </w:drawing>
            </w:r>
          </w:p>
        </w:tc>
      </w:tr>
      <w:tr>
        <w:trPr>
          <w:trHeight w:hRule="exact" w:val="936"/>
        </w:trPr>
        <w:tc>
          <w:tcPr>
            <w:tcW w:type="dxa" w:w="1624"/>
            <w:gridSpan w:val="2"/>
            <w:tcBorders/>
            <w:tcMar>
              <w:start w:w="0" w:type="dxa"/>
              <w:end w:w="0" w:type="dxa"/>
            </w:tcMar>
            <w:tcMar>
              <w:start w:w="0" w:type="dxa"/>
              <w:end w:w="0" w:type="dxa"/>
            </w:tcMar>
          </w:tcPr>
          <w:p>
            <w:pPr>
              <w:autoSpaceDN w:val="0"/>
              <w:autoSpaceDE w:val="0"/>
              <w:widowControl/>
              <w:spacing w:line="320" w:lineRule="exact" w:before="308" w:after="0"/>
              <w:ind w:left="0" w:right="0" w:firstLine="0"/>
              <w:jc w:val="center"/>
            </w:pPr>
            <w:r>
              <w:rPr>
                <w:rFonts w:ascii="仿宋" w:hAnsi="仿宋" w:eastAsia="仿宋"/>
                <w:b w:val="0"/>
                <w:i w:val="0"/>
                <w:color w:val="000000"/>
                <w:sz w:val="32"/>
              </w:rPr>
              <w:t>批准：杨</w:t>
            </w:r>
          </w:p>
        </w:tc>
        <w:tc>
          <w:tcPr>
            <w:tcW w:type="dxa" w:w="478"/>
            <w:tcBorders/>
            <w:tcMar>
              <w:start w:w="0" w:type="dxa"/>
              <w:end w:w="0" w:type="dxa"/>
            </w:tcMar>
          </w:tcPr>
          <w:p>
            <w:pPr>
              <w:autoSpaceDN w:val="0"/>
              <w:autoSpaceDE w:val="0"/>
              <w:widowControl/>
              <w:spacing w:line="320" w:lineRule="exact" w:before="308" w:after="0"/>
              <w:ind w:left="0" w:right="0" w:firstLine="0"/>
              <w:jc w:val="right"/>
            </w:pPr>
            <w:r>
              <w:rPr>
                <w:rFonts w:ascii="仿宋" w:hAnsi="仿宋" w:eastAsia="仿宋"/>
                <w:b w:val="0"/>
                <w:i w:val="0"/>
                <w:color w:val="000000"/>
                <w:sz w:val="32"/>
              </w:rPr>
              <w:t>澜</w:t>
            </w:r>
          </w:p>
        </w:tc>
        <w:tc>
          <w:tcPr>
            <w:tcW w:type="dxa" w:w="3124"/>
            <w:tcBorders/>
            <w:tcMar>
              <w:start w:w="0" w:type="dxa"/>
              <w:end w:w="0" w:type="dxa"/>
            </w:tcMar>
          </w:tcPr>
          <w:p>
            <w:pPr>
              <w:autoSpaceDN w:val="0"/>
              <w:autoSpaceDE w:val="0"/>
              <w:widowControl/>
              <w:spacing w:line="320" w:lineRule="exact" w:before="308" w:after="0"/>
              <w:ind w:left="398" w:right="398" w:firstLine="0"/>
              <w:jc w:val="right"/>
            </w:pPr>
            <w:r>
              <w:rPr>
                <w:rFonts w:ascii="仿宋" w:hAnsi="仿宋" w:eastAsia="仿宋"/>
                <w:b w:val="0"/>
                <w:i w:val="0"/>
                <w:color w:val="000000"/>
                <w:sz w:val="32"/>
              </w:rPr>
              <w:t>法定代表人</w:t>
            </w:r>
          </w:p>
        </w:tc>
        <w:tc>
          <w:tcPr>
            <w:tcW w:type="dxa" w:w="1805"/>
            <w:vMerge/>
            <w:tcBorders/>
          </w:tcPr>
          <w:p/>
        </w:tc>
      </w:tr>
      <w:tr>
        <w:trPr>
          <w:trHeight w:hRule="exact" w:val="936"/>
        </w:trPr>
        <w:tc>
          <w:tcPr>
            <w:tcW w:type="dxa" w:w="1624"/>
            <w:gridSpan w:val="2"/>
            <w:tcBorders/>
            <w:tcMar>
              <w:start w:w="0" w:type="dxa"/>
              <w:end w:w="0" w:type="dxa"/>
            </w:tcMar>
            <w:tcMar>
              <w:start w:w="0" w:type="dxa"/>
              <w:end w:w="0" w:type="dxa"/>
            </w:tcMar>
          </w:tcPr>
          <w:p>
            <w:pPr>
              <w:autoSpaceDN w:val="0"/>
              <w:autoSpaceDE w:val="0"/>
              <w:widowControl/>
              <w:spacing w:line="320" w:lineRule="exact" w:before="308" w:after="0"/>
              <w:ind w:left="0" w:right="0" w:firstLine="0"/>
              <w:jc w:val="center"/>
            </w:pPr>
            <w:r>
              <w:rPr>
                <w:rFonts w:ascii="仿宋" w:hAnsi="仿宋" w:eastAsia="仿宋"/>
                <w:b w:val="0"/>
                <w:i w:val="0"/>
                <w:color w:val="000000"/>
                <w:sz w:val="32"/>
              </w:rPr>
              <w:t>核定：李</w:t>
            </w:r>
          </w:p>
        </w:tc>
        <w:tc>
          <w:tcPr>
            <w:tcW w:type="dxa" w:w="478"/>
            <w:tcBorders/>
            <w:tcMar>
              <w:start w:w="0" w:type="dxa"/>
              <w:end w:w="0" w:type="dxa"/>
            </w:tcMar>
          </w:tcPr>
          <w:p>
            <w:pPr>
              <w:autoSpaceDN w:val="0"/>
              <w:autoSpaceDE w:val="0"/>
              <w:widowControl/>
              <w:spacing w:line="320" w:lineRule="exact" w:before="308" w:after="0"/>
              <w:ind w:left="0" w:right="0" w:firstLine="0"/>
              <w:jc w:val="right"/>
            </w:pPr>
            <w:r>
              <w:rPr>
                <w:rFonts w:ascii="仿宋" w:hAnsi="仿宋" w:eastAsia="仿宋"/>
                <w:b w:val="0"/>
                <w:i w:val="0"/>
                <w:color w:val="000000"/>
                <w:sz w:val="32"/>
              </w:rPr>
              <w:t>毅</w:t>
            </w:r>
          </w:p>
        </w:tc>
        <w:tc>
          <w:tcPr>
            <w:tcW w:type="dxa" w:w="3124"/>
            <w:tcBorders/>
            <w:tcMar>
              <w:start w:w="0" w:type="dxa"/>
              <w:end w:w="0" w:type="dxa"/>
            </w:tcMar>
          </w:tcPr>
          <w:p>
            <w:pPr>
              <w:autoSpaceDN w:val="0"/>
              <w:autoSpaceDE w:val="0"/>
              <w:widowControl/>
              <w:spacing w:line="320" w:lineRule="exact" w:before="308" w:after="0"/>
              <w:ind w:left="1038" w:right="1038" w:firstLine="0"/>
              <w:jc w:val="right"/>
            </w:pPr>
            <w:r>
              <w:rPr>
                <w:rFonts w:ascii="仿宋" w:hAnsi="仿宋" w:eastAsia="仿宋"/>
                <w:b w:val="0"/>
                <w:i w:val="0"/>
                <w:color w:val="000000"/>
                <w:sz w:val="32"/>
              </w:rPr>
              <w:t>工程师</w:t>
            </w:r>
          </w:p>
        </w:tc>
        <w:tc>
          <w:tcPr>
            <w:tcW w:type="dxa" w:w="1805"/>
            <w:vMerge/>
            <w:tcBorders/>
          </w:tcPr>
          <w:p/>
        </w:tc>
      </w:tr>
      <w:tr>
        <w:trPr>
          <w:trHeight w:hRule="exact" w:val="936"/>
        </w:trPr>
        <w:tc>
          <w:tcPr>
            <w:tcW w:type="dxa" w:w="1624"/>
            <w:gridSpan w:val="2"/>
            <w:tcBorders/>
            <w:tcMar>
              <w:start w:w="0" w:type="dxa"/>
              <w:end w:w="0" w:type="dxa"/>
            </w:tcMar>
            <w:tcMar>
              <w:start w:w="0" w:type="dxa"/>
              <w:end w:w="0" w:type="dxa"/>
            </w:tcMar>
          </w:tcPr>
          <w:p>
            <w:pPr>
              <w:autoSpaceDN w:val="0"/>
              <w:autoSpaceDE w:val="0"/>
              <w:widowControl/>
              <w:spacing w:line="320" w:lineRule="exact" w:before="308" w:after="0"/>
              <w:ind w:left="0" w:right="0" w:firstLine="0"/>
              <w:jc w:val="center"/>
            </w:pPr>
            <w:r>
              <w:rPr>
                <w:rFonts w:ascii="仿宋" w:hAnsi="仿宋" w:eastAsia="仿宋"/>
                <w:b w:val="0"/>
                <w:i w:val="0"/>
                <w:color w:val="000000"/>
                <w:sz w:val="32"/>
              </w:rPr>
              <w:t>审查：张</w:t>
            </w:r>
          </w:p>
        </w:tc>
        <w:tc>
          <w:tcPr>
            <w:tcW w:type="dxa" w:w="478"/>
            <w:tcBorders/>
            <w:tcMar>
              <w:start w:w="0" w:type="dxa"/>
              <w:end w:w="0" w:type="dxa"/>
            </w:tcMar>
          </w:tcPr>
          <w:p>
            <w:pPr>
              <w:autoSpaceDN w:val="0"/>
              <w:autoSpaceDE w:val="0"/>
              <w:widowControl/>
              <w:spacing w:line="320" w:lineRule="exact" w:before="308" w:after="0"/>
              <w:ind w:left="0" w:right="0" w:firstLine="0"/>
              <w:jc w:val="right"/>
            </w:pPr>
            <w:r>
              <w:rPr>
                <w:rFonts w:ascii="仿宋" w:hAnsi="仿宋" w:eastAsia="仿宋"/>
                <w:b w:val="0"/>
                <w:i w:val="0"/>
                <w:color w:val="000000"/>
                <w:sz w:val="32"/>
              </w:rPr>
              <w:t>伟</w:t>
            </w:r>
          </w:p>
        </w:tc>
        <w:tc>
          <w:tcPr>
            <w:tcW w:type="dxa" w:w="3124"/>
            <w:tcBorders/>
            <w:tcMar>
              <w:start w:w="0" w:type="dxa"/>
              <w:end w:w="0" w:type="dxa"/>
            </w:tcMar>
          </w:tcPr>
          <w:p>
            <w:pPr>
              <w:autoSpaceDN w:val="0"/>
              <w:autoSpaceDE w:val="0"/>
              <w:widowControl/>
              <w:spacing w:line="320" w:lineRule="exact" w:before="308" w:after="0"/>
              <w:ind w:left="1038" w:right="1038" w:firstLine="0"/>
              <w:jc w:val="right"/>
            </w:pPr>
            <w:r>
              <w:rPr>
                <w:rFonts w:ascii="仿宋" w:hAnsi="仿宋" w:eastAsia="仿宋"/>
                <w:b w:val="0"/>
                <w:i w:val="0"/>
                <w:color w:val="000000"/>
                <w:sz w:val="32"/>
              </w:rPr>
              <w:t>工程师</w:t>
            </w:r>
          </w:p>
        </w:tc>
        <w:tc>
          <w:tcPr>
            <w:tcW w:type="dxa" w:w="1805"/>
            <w:vMerge/>
            <w:tcBorders/>
          </w:tcPr>
          <w:p/>
        </w:tc>
      </w:tr>
      <w:tr>
        <w:trPr>
          <w:trHeight w:hRule="exact" w:val="936"/>
        </w:trPr>
        <w:tc>
          <w:tcPr>
            <w:tcW w:type="dxa" w:w="1624"/>
            <w:gridSpan w:val="2"/>
            <w:tcBorders/>
            <w:tcMar>
              <w:start w:w="0" w:type="dxa"/>
              <w:end w:w="0" w:type="dxa"/>
            </w:tcMar>
            <w:tcMar>
              <w:start w:w="0" w:type="dxa"/>
              <w:end w:w="0" w:type="dxa"/>
            </w:tcMar>
          </w:tcPr>
          <w:p>
            <w:pPr>
              <w:autoSpaceDN w:val="0"/>
              <w:autoSpaceDE w:val="0"/>
              <w:widowControl/>
              <w:spacing w:line="320" w:lineRule="exact" w:before="308" w:after="0"/>
              <w:ind w:left="0" w:right="0" w:firstLine="0"/>
              <w:jc w:val="center"/>
            </w:pPr>
            <w:r>
              <w:rPr>
                <w:rFonts w:ascii="仿宋" w:hAnsi="仿宋" w:eastAsia="仿宋"/>
                <w:b w:val="0"/>
                <w:i w:val="0"/>
                <w:color w:val="000000"/>
                <w:sz w:val="32"/>
              </w:rPr>
              <w:t>校核：高</w:t>
            </w:r>
          </w:p>
        </w:tc>
        <w:tc>
          <w:tcPr>
            <w:tcW w:type="dxa" w:w="478"/>
            <w:tcBorders/>
            <w:tcMar>
              <w:start w:w="0" w:type="dxa"/>
              <w:end w:w="0" w:type="dxa"/>
            </w:tcMar>
          </w:tcPr>
          <w:p>
            <w:pPr>
              <w:autoSpaceDN w:val="0"/>
              <w:autoSpaceDE w:val="0"/>
              <w:widowControl/>
              <w:spacing w:line="320" w:lineRule="exact" w:before="308" w:after="0"/>
              <w:ind w:left="0" w:right="0" w:firstLine="0"/>
              <w:jc w:val="right"/>
            </w:pPr>
            <w:r>
              <w:rPr>
                <w:rFonts w:ascii="仿宋" w:hAnsi="仿宋" w:eastAsia="仿宋"/>
                <w:b w:val="0"/>
                <w:i w:val="0"/>
                <w:color w:val="000000"/>
                <w:sz w:val="32"/>
              </w:rPr>
              <w:t>阳</w:t>
            </w:r>
          </w:p>
        </w:tc>
        <w:tc>
          <w:tcPr>
            <w:tcW w:type="dxa" w:w="3124"/>
            <w:tcBorders/>
            <w:tcMar>
              <w:start w:w="0" w:type="dxa"/>
              <w:end w:w="0" w:type="dxa"/>
            </w:tcMar>
          </w:tcPr>
          <w:p>
            <w:pPr>
              <w:autoSpaceDN w:val="0"/>
              <w:autoSpaceDE w:val="0"/>
              <w:widowControl/>
              <w:spacing w:line="320" w:lineRule="exact" w:before="308" w:after="0"/>
              <w:ind w:left="1038" w:right="1038" w:firstLine="0"/>
              <w:jc w:val="right"/>
            </w:pPr>
            <w:r>
              <w:rPr>
                <w:rFonts w:ascii="仿宋" w:hAnsi="仿宋" w:eastAsia="仿宋"/>
                <w:b w:val="0"/>
                <w:i w:val="0"/>
                <w:color w:val="000000"/>
                <w:sz w:val="32"/>
              </w:rPr>
              <w:t>工程师</w:t>
            </w:r>
          </w:p>
        </w:tc>
        <w:tc>
          <w:tcPr>
            <w:tcW w:type="dxa" w:w="1805"/>
            <w:vMerge/>
            <w:tcBorders/>
          </w:tcPr>
          <w:p/>
        </w:tc>
      </w:tr>
      <w:tr>
        <w:trPr>
          <w:trHeight w:hRule="exact" w:val="850"/>
        </w:trPr>
        <w:tc>
          <w:tcPr>
            <w:tcW w:type="dxa" w:w="5226"/>
            <w:gridSpan w:val="4"/>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320" w:lineRule="exact" w:before="308" w:after="0"/>
              <w:ind w:left="180" w:right="180" w:firstLine="0"/>
              <w:jc w:val="left"/>
            </w:pPr>
            <w:r>
              <w:rPr>
                <w:rFonts w:ascii="仿宋" w:hAnsi="仿宋" w:eastAsia="仿宋"/>
                <w:b w:val="0"/>
                <w:i w:val="0"/>
                <w:color w:val="000000"/>
                <w:sz w:val="32"/>
              </w:rPr>
              <w:t>项目负责人：张 伟</w:t>
            </w:r>
          </w:p>
        </w:tc>
        <w:tc>
          <w:tcPr>
            <w:tcW w:type="dxa" w:w="1805"/>
            <w:vMerge/>
            <w:tcBorders/>
          </w:tcPr>
          <w:p/>
        </w:tc>
      </w:tr>
      <w:tr>
        <w:trPr>
          <w:trHeight w:hRule="exact" w:val="3492"/>
        </w:trPr>
        <w:tc>
          <w:tcPr>
            <w:tcW w:type="dxa" w:w="1136"/>
            <w:tcBorders/>
            <w:tcMar>
              <w:start w:w="0" w:type="dxa"/>
              <w:end w:w="0" w:type="dxa"/>
            </w:tcMar>
          </w:tcPr>
          <w:p>
            <w:pPr>
              <w:autoSpaceDN w:val="0"/>
              <w:autoSpaceDE w:val="0"/>
              <w:widowControl/>
              <w:spacing w:line="300" w:lineRule="exact" w:before="368" w:after="0"/>
              <w:ind w:left="56" w:right="56" w:firstLine="0"/>
              <w:jc w:val="right"/>
            </w:pPr>
            <w:r>
              <w:rPr>
                <w:rFonts w:ascii="仿宋" w:hAnsi="仿宋" w:eastAsia="仿宋"/>
                <w:b w:val="0"/>
                <w:i w:val="0"/>
                <w:color w:val="000000"/>
                <w:sz w:val="30"/>
              </w:rPr>
              <w:t>编写：</w:t>
            </w:r>
          </w:p>
        </w:tc>
        <w:tc>
          <w:tcPr>
            <w:tcW w:type="dxa" w:w="4090"/>
            <w:gridSpan w:val="3"/>
            <w:tcBorders/>
            <w:tcMar>
              <w:start w:w="0" w:type="dxa"/>
              <w:end w:w="0" w:type="dxa"/>
            </w:tcMar>
            <w:tcMar>
              <w:start w:w="0" w:type="dxa"/>
              <w:end w:w="0" w:type="dxa"/>
            </w:tcMar>
            <w:tcMar>
              <w:start w:w="0" w:type="dxa"/>
              <w:end w:w="0" w:type="dxa"/>
            </w:tcMar>
          </w:tcPr>
          <w:p>
            <w:pPr>
              <w:autoSpaceDN w:val="0"/>
              <w:autoSpaceDE w:val="0"/>
              <w:widowControl/>
              <w:spacing w:line="240" w:lineRule="auto" w:before="220" w:after="0"/>
              <w:ind w:left="56" w:right="56" w:firstLine="0"/>
              <w:jc w:val="left"/>
            </w:pPr>
            <w:r>
              <w:drawing>
                <wp:inline xmlns:a="http://schemas.openxmlformats.org/drawingml/2006/main" xmlns:pic="http://schemas.openxmlformats.org/drawingml/2006/picture">
                  <wp:extent cx="1922780" cy="553528"/>
                  <wp:docPr id="6" name="Picture 6"/>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1922780" cy="553528"/>
                          </a:xfrm>
                          <a:prstGeom prst="rect"/>
                        </pic:spPr>
                      </pic:pic>
                    </a:graphicData>
                  </a:graphic>
                </wp:inline>
              </w:drawing>
            </w:r>
          </w:p>
        </w:tc>
        <w:tc>
          <w:tcPr>
            <w:tcW w:type="dxa" w:w="1805"/>
            <w:vMerge/>
            <w:tcBorders/>
          </w:tcPr>
          <w:p/>
        </w:tc>
      </w:tr>
    </w:tbl>
    <w:p>
      <w:pPr>
        <w:autoSpaceDN w:val="0"/>
        <w:autoSpaceDE w:val="0"/>
        <w:widowControl/>
        <w:spacing w:line="14" w:lineRule="exact" w:before="0" w:after="0"/>
        <w:ind w:left="0" w:right="0"/>
      </w:pPr>
    </w:p>
    <w:p>
      <w:pPr>
        <w:sectPr>
          <w:pgSz w:w="11906" w:h="16838"/>
          <w:pgMar w:top="766" w:right="1440" w:bottom="1440" w:left="1440" w:header="720" w:footer="720" w:gutter="0"/>
          <w:cols w:space="720"/>
          <w:docGrid w:linePitch="360"/>
        </w:sectPr>
      </w:pPr>
    </w:p>
    <w:p>
      <w:pPr>
        <w:autoSpaceDN w:val="0"/>
        <w:autoSpaceDE w:val="0"/>
        <w:widowControl/>
        <w:spacing w:line="280" w:lineRule="exact" w:before="1156" w:after="0"/>
        <w:ind w:left="0" w:right="0" w:firstLine="0"/>
        <w:jc w:val="center"/>
      </w:pPr>
      <w:r>
        <w:rPr>
          <w:rFonts w:ascii="仿宋" w:hAnsi="仿宋" w:eastAsia="仿宋"/>
          <w:b w:val="0"/>
          <w:i w:val="0"/>
          <w:color w:val="000000"/>
          <w:sz w:val="28"/>
        </w:rPr>
        <w:t>伏虎镇建成区兴隆街及荷塘湾生态公园西出口街道改造项目</w:t>
      </w:r>
    </w:p>
    <w:p>
      <w:pPr>
        <w:autoSpaceDN w:val="0"/>
        <w:autoSpaceDE w:val="0"/>
        <w:widowControl/>
        <w:spacing w:line="280" w:lineRule="exact" w:before="464" w:after="292"/>
        <w:ind w:left="0" w:right="0" w:firstLine="0"/>
        <w:jc w:val="center"/>
      </w:pPr>
      <w:r>
        <w:rPr>
          <w:rFonts w:ascii="仿宋" w:hAnsi="仿宋" w:eastAsia="仿宋"/>
          <w:b w:val="0"/>
          <w:i w:val="0"/>
          <w:color w:val="000000"/>
          <w:sz w:val="28"/>
        </w:rPr>
        <w:t>水土保持方案报告表</w:t>
      </w:r>
    </w:p>
    <w:tbl>
      <w:tblPr>
        <w:tblW w:type="auto" w:w="0"/>
        <w:tblLayout w:type="fixed"/>
        <w:tblLook w:firstColumn="1" w:firstRow="1" w:lastColumn="0" w:lastRow="0" w:noHBand="0" w:noVBand="1" w:val="04A0"/>
        <w:tblInd w:w="68.00000000000011" w:type="dxa"/>
      </w:tblPr>
      <w:tblGrid>
        <w:gridCol w:w="700"/>
        <w:gridCol w:w="700"/>
        <w:gridCol w:w="700"/>
        <w:gridCol w:w="700"/>
        <w:gridCol w:w="700"/>
        <w:gridCol w:w="700"/>
        <w:gridCol w:w="700"/>
        <w:gridCol w:w="700"/>
        <w:gridCol w:w="700"/>
        <w:gridCol w:w="700"/>
        <w:gridCol w:w="700"/>
        <w:gridCol w:w="700"/>
        <w:gridCol w:w="700"/>
      </w:tblGrid>
      <w:tr>
        <w:trPr>
          <w:trHeight w:hRule="exact" w:val="554"/>
        </w:trPr>
        <w:tc>
          <w:tcPr>
            <w:tcW w:type="dxa" w:w="88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08" w:lineRule="exact" w:before="1618" w:after="0"/>
              <w:ind w:left="0" w:right="0" w:firstLine="0"/>
              <w:jc w:val="center"/>
            </w:pPr>
            <w:r>
              <w:rPr>
                <w:rFonts w:ascii="仿宋_GB2312" w:hAnsi="仿宋_GB2312" w:eastAsia="仿宋_GB2312"/>
                <w:b w:val="0"/>
                <w:i w:val="0"/>
                <w:color w:val="000000"/>
                <w:sz w:val="21"/>
              </w:rPr>
              <w:t>项目概</w:t>
            </w:r>
          </w:p>
          <w:p>
            <w:pPr>
              <w:autoSpaceDN w:val="0"/>
              <w:autoSpaceDE w:val="0"/>
              <w:widowControl/>
              <w:spacing w:line="208" w:lineRule="exact" w:before="104" w:after="0"/>
              <w:ind w:left="0" w:right="0" w:firstLine="0"/>
              <w:jc w:val="center"/>
            </w:pPr>
            <w:r>
              <w:rPr>
                <w:rFonts w:ascii="仿宋_GB2312" w:hAnsi="仿宋_GB2312" w:eastAsia="仿宋_GB2312"/>
                <w:b w:val="0"/>
                <w:i w:val="0"/>
                <w:color w:val="000000"/>
                <w:sz w:val="21"/>
              </w:rPr>
              <w:t>况</w:t>
            </w:r>
          </w:p>
        </w:tc>
        <w:tc>
          <w:tcPr>
            <w:tcW w:type="dxa" w:w="1818"/>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8" w:lineRule="exact" w:before="168" w:after="0"/>
              <w:ind w:left="0" w:right="0" w:firstLine="0"/>
              <w:jc w:val="center"/>
            </w:pPr>
            <w:r>
              <w:rPr>
                <w:rFonts w:ascii="仿宋_GB2312" w:hAnsi="仿宋_GB2312" w:eastAsia="仿宋_GB2312"/>
                <w:b w:val="0"/>
                <w:i w:val="0"/>
                <w:color w:val="000000"/>
                <w:sz w:val="21"/>
              </w:rPr>
              <w:t>位置</w:t>
            </w:r>
          </w:p>
        </w:tc>
        <w:tc>
          <w:tcPr>
            <w:tcW w:type="dxa" w:w="6238"/>
            <w:gridSpan w:val="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64" w:lineRule="exact" w:before="0" w:after="0"/>
              <w:ind w:left="106" w:right="106" w:firstLine="0"/>
              <w:jc w:val="left"/>
            </w:pPr>
            <w:r>
              <w:rPr>
                <w:rFonts w:ascii="仿宋_GB2312" w:hAnsi="仿宋_GB2312" w:eastAsia="仿宋_GB2312"/>
                <w:b w:val="0"/>
                <w:i w:val="0"/>
                <w:color w:val="000000"/>
                <w:sz w:val="21"/>
              </w:rPr>
              <w:t>南部县伏虎镇建成区兴隆街及荷塘湾生态公园西出口街道，地理坐</w:t>
            </w:r>
            <w:r>
              <w:rPr>
                <w:rFonts w:ascii="仿宋_GB2312" w:hAnsi="仿宋_GB2312" w:eastAsia="仿宋_GB2312"/>
                <w:b w:val="0"/>
                <w:i w:val="0"/>
                <w:color w:val="000000"/>
                <w:sz w:val="21"/>
              </w:rPr>
              <w:t>标为</w:t>
            </w:r>
            <w:r>
              <w:rPr>
                <w:rFonts w:ascii="TimesNewRomanPSMT" w:hAnsi="TimesNewRomanPSMT" w:eastAsia="TimesNewRomanPSMT"/>
                <w:b w:val="0"/>
                <w:i w:val="0"/>
                <w:color w:val="000000"/>
                <w:sz w:val="21"/>
              </w:rPr>
              <w:t>105.723882846°E</w:t>
            </w:r>
            <w:r>
              <w:rPr>
                <w:rFonts w:ascii="仿宋_GB2312" w:hAnsi="仿宋_GB2312" w:eastAsia="仿宋_GB2312"/>
                <w:b w:val="0"/>
                <w:i w:val="0"/>
                <w:color w:val="000000"/>
                <w:sz w:val="21"/>
              </w:rPr>
              <w:t>，</w:t>
            </w:r>
            <w:r>
              <w:rPr>
                <w:rFonts w:ascii="TimesNewRomanPSMT" w:hAnsi="TimesNewRomanPSMT" w:eastAsia="TimesNewRomanPSMT"/>
                <w:b w:val="0"/>
                <w:i w:val="0"/>
                <w:color w:val="000000"/>
                <w:sz w:val="21"/>
              </w:rPr>
              <w:t>31.301802830°N</w:t>
            </w:r>
            <w:r>
              <w:rPr>
                <w:rFonts w:ascii="仿宋_GB2312" w:hAnsi="仿宋_GB2312" w:eastAsia="仿宋_GB2312"/>
                <w:b w:val="0"/>
                <w:i w:val="0"/>
                <w:color w:val="000000"/>
                <w:sz w:val="21"/>
              </w:rPr>
              <w:t>。</w:t>
            </w:r>
          </w:p>
        </w:tc>
      </w:tr>
      <w:tr>
        <w:trPr>
          <w:trHeight w:hRule="exact" w:val="322"/>
        </w:trPr>
        <w:tc>
          <w:tcPr>
            <w:tcW w:type="dxa" w:w="700"/>
            <w:vMerge/>
            <w:tcBorders>
              <w:start w:sz="3.8399999141693115" w:val="single" w:color="#000000"/>
              <w:top w:sz="3.8399999141693115" w:val="single" w:color="#000000"/>
              <w:end w:sz="3.8399999141693115" w:val="single" w:color="#000000"/>
              <w:bottom w:sz="3.8399999141693115" w:val="single" w:color="#000000"/>
            </w:tcBorders>
          </w:tcPr>
          <w:p/>
        </w:tc>
        <w:tc>
          <w:tcPr>
            <w:tcW w:type="dxa" w:w="1818"/>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10" w:lineRule="exact" w:before="52" w:after="0"/>
              <w:ind w:left="0" w:right="0" w:firstLine="0"/>
              <w:jc w:val="center"/>
            </w:pPr>
            <w:r>
              <w:rPr>
                <w:rFonts w:ascii="仿宋_GB2312" w:hAnsi="仿宋_GB2312" w:eastAsia="仿宋_GB2312"/>
                <w:b w:val="0"/>
                <w:i w:val="0"/>
                <w:color w:val="000000"/>
                <w:sz w:val="21"/>
              </w:rPr>
              <w:t>建设内容</w:t>
            </w:r>
          </w:p>
        </w:tc>
        <w:tc>
          <w:tcPr>
            <w:tcW w:type="dxa" w:w="6238"/>
            <w:gridSpan w:val="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32" w:lineRule="exact" w:before="44" w:after="0"/>
              <w:ind w:left="106" w:right="106" w:firstLine="0"/>
              <w:jc w:val="left"/>
            </w:pPr>
            <w:r>
              <w:rPr>
                <w:rFonts w:ascii="仿宋_GB2312" w:hAnsi="仿宋_GB2312" w:eastAsia="仿宋_GB2312"/>
                <w:b w:val="0"/>
                <w:i w:val="0"/>
                <w:color w:val="000000"/>
                <w:sz w:val="21"/>
              </w:rPr>
              <w:t>项目改造市政道路（</w:t>
            </w:r>
            <w:r>
              <w:rPr>
                <w:rFonts w:ascii="TimesNewRomanPSMT" w:hAnsi="TimesNewRomanPSMT" w:eastAsia="TimesNewRomanPSMT"/>
                <w:b w:val="0"/>
                <w:i w:val="0"/>
                <w:color w:val="000000"/>
                <w:sz w:val="21"/>
              </w:rPr>
              <w:t>2</w:t>
            </w:r>
            <w:r>
              <w:rPr>
                <w:rFonts w:ascii="仿宋_GB2312" w:hAnsi="仿宋_GB2312" w:eastAsia="仿宋_GB2312"/>
                <w:b w:val="0"/>
                <w:i w:val="0"/>
                <w:color w:val="000000"/>
                <w:sz w:val="21"/>
              </w:rPr>
              <w:t xml:space="preserve"> 条）</w:t>
            </w:r>
            <w:r>
              <w:rPr>
                <w:rFonts w:ascii="TimesNewRomanPSMT" w:hAnsi="TimesNewRomanPSMT" w:eastAsia="TimesNewRomanPSMT"/>
                <w:b w:val="0"/>
                <w:i w:val="0"/>
                <w:color w:val="000000"/>
                <w:sz w:val="21"/>
              </w:rPr>
              <w:t>439m</w:t>
            </w:r>
            <w:r>
              <w:rPr>
                <w:rFonts w:ascii="仿宋_GB2312" w:hAnsi="仿宋_GB2312" w:eastAsia="仿宋_GB2312"/>
                <w:b w:val="0"/>
                <w:i w:val="0"/>
                <w:color w:val="000000"/>
                <w:sz w:val="21"/>
              </w:rPr>
              <w:t>。</w:t>
            </w:r>
          </w:p>
        </w:tc>
      </w:tr>
      <w:tr>
        <w:trPr>
          <w:trHeight w:hRule="exact" w:val="322"/>
        </w:trPr>
        <w:tc>
          <w:tcPr>
            <w:tcW w:type="dxa" w:w="700"/>
            <w:vMerge/>
            <w:tcBorders>
              <w:start w:sz="3.8399999141693115" w:val="single" w:color="#000000"/>
              <w:top w:sz="3.8399999141693115" w:val="single" w:color="#000000"/>
              <w:end w:sz="3.8399999141693115" w:val="single" w:color="#000000"/>
              <w:bottom w:sz="3.8399999141693115" w:val="single" w:color="#000000"/>
            </w:tcBorders>
          </w:tcPr>
          <w:p/>
        </w:tc>
        <w:tc>
          <w:tcPr>
            <w:tcW w:type="dxa" w:w="1818"/>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10" w:lineRule="exact" w:before="52" w:after="0"/>
              <w:ind w:left="0" w:right="0" w:firstLine="0"/>
              <w:jc w:val="center"/>
            </w:pPr>
            <w:r>
              <w:rPr>
                <w:rFonts w:ascii="仿宋_GB2312" w:hAnsi="仿宋_GB2312" w:eastAsia="仿宋_GB2312"/>
                <w:b w:val="0"/>
                <w:i w:val="0"/>
                <w:color w:val="000000"/>
                <w:sz w:val="21"/>
              </w:rPr>
              <w:t>建设性质</w:t>
            </w:r>
          </w:p>
        </w:tc>
        <w:tc>
          <w:tcPr>
            <w:tcW w:type="dxa" w:w="2370"/>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10" w:lineRule="exact" w:before="52" w:after="0"/>
              <w:ind w:left="0" w:right="0" w:firstLine="0"/>
              <w:jc w:val="center"/>
            </w:pPr>
            <w:r>
              <w:rPr>
                <w:rFonts w:ascii="仿宋_GB2312" w:hAnsi="仿宋_GB2312" w:eastAsia="仿宋_GB2312"/>
                <w:b w:val="0"/>
                <w:i w:val="0"/>
                <w:color w:val="000000"/>
                <w:sz w:val="21"/>
              </w:rPr>
              <w:t>改建</w:t>
            </w:r>
          </w:p>
        </w:tc>
        <w:tc>
          <w:tcPr>
            <w:tcW w:type="dxa" w:w="1554"/>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10" w:lineRule="exact" w:before="52" w:after="0"/>
              <w:ind w:left="0" w:right="0" w:firstLine="0"/>
              <w:jc w:val="right"/>
            </w:pPr>
            <w:r>
              <w:rPr>
                <w:rFonts w:ascii="仿宋_GB2312" w:hAnsi="仿宋_GB2312" w:eastAsia="仿宋_GB2312"/>
                <w:b w:val="0"/>
                <w:i w:val="0"/>
                <w:color w:val="000000"/>
                <w:sz w:val="21"/>
              </w:rPr>
              <w:t>总投资（万元）</w:t>
            </w:r>
          </w:p>
        </w:tc>
        <w:tc>
          <w:tcPr>
            <w:tcW w:type="dxa" w:w="2314"/>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32" w:lineRule="exact" w:before="46" w:after="0"/>
              <w:ind w:left="0" w:right="0" w:firstLine="0"/>
              <w:jc w:val="center"/>
            </w:pPr>
            <w:r>
              <w:rPr>
                <w:rFonts w:ascii="TimesNewRomanPSMT" w:hAnsi="TimesNewRomanPSMT" w:eastAsia="TimesNewRomanPSMT"/>
                <w:b w:val="0"/>
                <w:i w:val="0"/>
                <w:color w:val="000000"/>
                <w:sz w:val="21"/>
              </w:rPr>
              <w:t>200</w:t>
            </w:r>
          </w:p>
        </w:tc>
      </w:tr>
      <w:tr>
        <w:trPr>
          <w:trHeight w:hRule="exact" w:val="322"/>
        </w:trPr>
        <w:tc>
          <w:tcPr>
            <w:tcW w:type="dxa" w:w="700"/>
            <w:vMerge/>
            <w:tcBorders>
              <w:start w:sz="3.8399999141693115" w:val="single" w:color="#000000"/>
              <w:top w:sz="3.8399999141693115" w:val="single" w:color="#000000"/>
              <w:end w:sz="3.8399999141693115" w:val="single" w:color="#000000"/>
              <w:bottom w:sz="3.8399999141693115" w:val="single" w:color="#000000"/>
            </w:tcBorders>
          </w:tcPr>
          <w:p/>
        </w:tc>
        <w:tc>
          <w:tcPr>
            <w:tcW w:type="dxa" w:w="1818"/>
            <w:gridSpan w:val="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10" w:lineRule="exact" w:before="212" w:after="0"/>
              <w:ind w:left="26" w:right="26" w:firstLine="0"/>
              <w:jc w:val="right"/>
            </w:pPr>
            <w:r>
              <w:rPr>
                <w:rFonts w:ascii="仿宋_GB2312" w:hAnsi="仿宋_GB2312" w:eastAsia="仿宋_GB2312"/>
                <w:b w:val="0"/>
                <w:i w:val="0"/>
                <w:color w:val="000000"/>
                <w:sz w:val="21"/>
              </w:rPr>
              <w:t>土建投资（万元）</w:t>
            </w:r>
          </w:p>
        </w:tc>
        <w:tc>
          <w:tcPr>
            <w:tcW w:type="dxa" w:w="2370"/>
            <w:gridSpan w:val="4"/>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32" w:lineRule="exact" w:before="206" w:after="0"/>
              <w:ind w:left="0" w:right="0" w:firstLine="0"/>
              <w:jc w:val="center"/>
            </w:pPr>
            <w:r>
              <w:rPr>
                <w:rFonts w:ascii="TimesNewRomanPSMT" w:hAnsi="TimesNewRomanPSMT" w:eastAsia="TimesNewRomanPSMT"/>
                <w:b w:val="0"/>
                <w:i w:val="0"/>
                <w:color w:val="000000"/>
                <w:sz w:val="21"/>
              </w:rPr>
              <w:t>180</w:t>
            </w:r>
          </w:p>
        </w:tc>
        <w:tc>
          <w:tcPr>
            <w:tcW w:type="dxa" w:w="1554"/>
            <w:gridSpan w:val="3"/>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96" w:lineRule="exact" w:before="0" w:after="0"/>
              <w:ind w:left="0" w:right="0" w:firstLine="0"/>
              <w:jc w:val="center"/>
            </w:pPr>
            <w:r>
              <w:rPr>
                <w:rFonts w:ascii="仿宋_GB2312" w:hAnsi="仿宋_GB2312" w:eastAsia="仿宋_GB2312"/>
                <w:b w:val="0"/>
                <w:i w:val="0"/>
                <w:color w:val="000000"/>
                <w:sz w:val="21"/>
              </w:rPr>
              <w:t>占地面积</w:t>
            </w:r>
            <w:r>
              <w:br/>
            </w:r>
            <w:r>
              <w:rPr>
                <w:rFonts w:ascii="仿宋_GB2312" w:hAnsi="仿宋_GB2312" w:eastAsia="仿宋_GB2312"/>
                <w:b w:val="0"/>
                <w:i w:val="0"/>
                <w:color w:val="000000"/>
                <w:sz w:val="21"/>
              </w:rPr>
              <w:t>（</w:t>
            </w:r>
            <w:r>
              <w:rPr>
                <w:rFonts w:ascii="TimesNewRomanPSMT" w:hAnsi="TimesNewRomanPSMT" w:eastAsia="TimesNewRomanPSMT"/>
                <w:b w:val="0"/>
                <w:i w:val="0"/>
                <w:color w:val="000000"/>
                <w:sz w:val="21"/>
              </w:rPr>
              <w:t>hm</w:t>
            </w:r>
            <w:r>
              <w:rPr>
                <w:w w:val="97.85714149475098"/>
                <w:rFonts w:ascii="TimesNewRomanPSMT" w:hAnsi="TimesNewRomanPSMT" w:eastAsia="TimesNewRomanPSMT"/>
                <w:b w:val="0"/>
                <w:i w:val="0"/>
                <w:color w:val="000000"/>
                <w:sz w:val="14"/>
              </w:rPr>
              <w:t>2</w:t>
            </w:r>
            <w:r>
              <w:rPr>
                <w:rFonts w:ascii="仿宋_GB2312" w:hAnsi="仿宋_GB2312" w:eastAsia="仿宋_GB2312"/>
                <w:b w:val="0"/>
                <w:i w:val="0"/>
                <w:color w:val="000000"/>
                <w:sz w:val="21"/>
              </w:rPr>
              <w:t>）</w:t>
            </w:r>
          </w:p>
        </w:tc>
        <w:tc>
          <w:tcPr>
            <w:tcW w:type="dxa" w:w="2314"/>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32" w:lineRule="exact" w:before="46" w:after="0"/>
              <w:ind w:left="104" w:right="104" w:firstLine="0"/>
              <w:jc w:val="left"/>
            </w:pPr>
            <w:r>
              <w:rPr>
                <w:rFonts w:ascii="仿宋_GB2312" w:hAnsi="仿宋_GB2312" w:eastAsia="仿宋_GB2312"/>
                <w:b w:val="0"/>
                <w:i w:val="0"/>
                <w:color w:val="000000"/>
                <w:sz w:val="21"/>
              </w:rPr>
              <w:t>永久：</w:t>
            </w:r>
            <w:r>
              <w:rPr>
                <w:rFonts w:ascii="TimesNewRomanPSMT" w:hAnsi="TimesNewRomanPSMT" w:eastAsia="TimesNewRomanPSMT"/>
                <w:b w:val="0"/>
                <w:i w:val="0"/>
                <w:color w:val="000000"/>
                <w:sz w:val="21"/>
              </w:rPr>
              <w:t>0.69</w:t>
            </w:r>
          </w:p>
        </w:tc>
      </w:tr>
      <w:tr>
        <w:trPr>
          <w:trHeight w:hRule="exact" w:val="322"/>
        </w:trPr>
        <w:tc>
          <w:tcPr>
            <w:tcW w:type="dxa" w:w="700"/>
            <w:vMerge/>
            <w:tcBorders>
              <w:start w:sz="3.8399999141693115" w:val="single" w:color="#000000"/>
              <w:top w:sz="3.8399999141693115" w:val="single" w:color="#000000"/>
              <w:end w:sz="3.8399999141693115" w:val="single" w:color="#000000"/>
              <w:bottom w:sz="3.8399999141693115" w:val="single" w:color="#000000"/>
            </w:tcBorders>
          </w:tcPr>
          <w:p/>
        </w:tc>
        <w:tc>
          <w:tcPr>
            <w:tcW w:type="dxa" w:w="1400"/>
            <w:gridSpan w:val="2"/>
            <w:vMerge/>
            <w:tcBorders>
              <w:start w:sz="3.8399999141693115" w:val="single" w:color="#000000"/>
              <w:top w:sz="3.8399999141693115" w:val="single" w:color="#000000"/>
              <w:end w:sz="3.8399999141693115" w:val="single" w:color="#000000"/>
              <w:bottom w:sz="3.8399999141693115" w:val="single" w:color="#000000"/>
            </w:tcBorders>
          </w:tcPr>
          <w:p/>
        </w:tc>
        <w:tc>
          <w:tcPr>
            <w:tcW w:type="dxa" w:w="2800"/>
            <w:gridSpan w:val="4"/>
            <w:vMerge/>
            <w:tcBorders>
              <w:start w:sz="3.8399999141693115" w:val="single" w:color="#000000"/>
              <w:top w:sz="3.8399999141693115" w:val="single" w:color="#000000"/>
              <w:end w:sz="3.8399999141693115" w:val="single" w:color="#000000"/>
              <w:bottom w:sz="3.8399999141693115" w:val="single" w:color="#000000"/>
            </w:tcBorders>
          </w:tcPr>
          <w:p/>
        </w:tc>
        <w:tc>
          <w:tcPr>
            <w:tcW w:type="dxa" w:w="2100"/>
            <w:gridSpan w:val="3"/>
            <w:vMerge/>
            <w:tcBorders>
              <w:start w:sz="3.8399999141693115" w:val="single" w:color="#000000"/>
              <w:top w:sz="3.8399999141693115" w:val="single" w:color="#000000"/>
              <w:end w:sz="3.8399999141693115" w:val="single" w:color="#000000"/>
              <w:bottom w:sz="3.8399999141693115" w:val="single" w:color="#000000"/>
            </w:tcBorders>
          </w:tcPr>
          <w:p/>
        </w:tc>
        <w:tc>
          <w:tcPr>
            <w:tcW w:type="dxa" w:w="2314"/>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30" w:lineRule="exact" w:before="46" w:after="0"/>
              <w:ind w:left="104" w:right="104" w:firstLine="0"/>
              <w:jc w:val="left"/>
            </w:pPr>
            <w:r>
              <w:rPr>
                <w:rFonts w:ascii="仿宋_GB2312" w:hAnsi="仿宋_GB2312" w:eastAsia="仿宋_GB2312"/>
                <w:b w:val="0"/>
                <w:i w:val="0"/>
                <w:color w:val="000000"/>
                <w:sz w:val="21"/>
              </w:rPr>
              <w:t>临时：</w:t>
            </w:r>
            <w:r>
              <w:rPr>
                <w:rFonts w:ascii="TimesNewRomanPSMT" w:hAnsi="TimesNewRomanPSMT" w:eastAsia="TimesNewRomanPSMT"/>
                <w:b w:val="0"/>
                <w:i w:val="0"/>
                <w:color w:val="000000"/>
                <w:sz w:val="21"/>
              </w:rPr>
              <w:t>/</w:t>
            </w:r>
          </w:p>
        </w:tc>
      </w:tr>
      <w:tr>
        <w:trPr>
          <w:trHeight w:hRule="exact" w:val="322"/>
        </w:trPr>
        <w:tc>
          <w:tcPr>
            <w:tcW w:type="dxa" w:w="700"/>
            <w:vMerge/>
            <w:tcBorders>
              <w:start w:sz="3.8399999141693115" w:val="single" w:color="#000000"/>
              <w:top w:sz="3.8399999141693115" w:val="single" w:color="#000000"/>
              <w:end w:sz="3.8399999141693115" w:val="single" w:color="#000000"/>
              <w:bottom w:sz="3.8399999141693115" w:val="single" w:color="#000000"/>
            </w:tcBorders>
          </w:tcPr>
          <w:p/>
        </w:tc>
        <w:tc>
          <w:tcPr>
            <w:tcW w:type="dxa" w:w="1818"/>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8" w:lineRule="exact" w:before="52" w:after="0"/>
              <w:ind w:left="0" w:right="0" w:firstLine="0"/>
              <w:jc w:val="center"/>
            </w:pPr>
            <w:r>
              <w:rPr>
                <w:rFonts w:ascii="仿宋_GB2312" w:hAnsi="仿宋_GB2312" w:eastAsia="仿宋_GB2312"/>
                <w:b w:val="0"/>
                <w:i w:val="0"/>
                <w:color w:val="000000"/>
                <w:sz w:val="21"/>
              </w:rPr>
              <w:t>动工时间</w:t>
            </w:r>
          </w:p>
        </w:tc>
        <w:tc>
          <w:tcPr>
            <w:tcW w:type="dxa" w:w="2370"/>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32" w:lineRule="exact" w:before="44" w:after="0"/>
              <w:ind w:left="0" w:right="0" w:firstLine="0"/>
              <w:jc w:val="center"/>
            </w:pPr>
            <w:r>
              <w:rPr>
                <w:rFonts w:ascii="TimesNewRomanPSMT" w:hAnsi="TimesNewRomanPSMT" w:eastAsia="TimesNewRomanPSMT"/>
                <w:b w:val="0"/>
                <w:i w:val="0"/>
                <w:color w:val="000000"/>
                <w:sz w:val="21"/>
              </w:rPr>
              <w:t>2021</w:t>
            </w:r>
            <w:r>
              <w:rPr>
                <w:rFonts w:ascii="仿宋_GB2312" w:hAnsi="仿宋_GB2312" w:eastAsia="仿宋_GB2312"/>
                <w:b w:val="0"/>
                <w:i w:val="0"/>
                <w:color w:val="000000"/>
                <w:sz w:val="21"/>
              </w:rPr>
              <w:t>年</w:t>
            </w:r>
            <w:r>
              <w:rPr>
                <w:rFonts w:ascii="TimesNewRomanPSMT" w:hAnsi="TimesNewRomanPSMT" w:eastAsia="TimesNewRomanPSMT"/>
                <w:b w:val="0"/>
                <w:i w:val="0"/>
                <w:color w:val="000000"/>
                <w:sz w:val="21"/>
              </w:rPr>
              <w:t>6</w:t>
            </w:r>
            <w:r>
              <w:rPr>
                <w:rFonts w:ascii="仿宋_GB2312" w:hAnsi="仿宋_GB2312" w:eastAsia="仿宋_GB2312"/>
                <w:b w:val="0"/>
                <w:i w:val="0"/>
                <w:color w:val="000000"/>
                <w:sz w:val="21"/>
              </w:rPr>
              <w:t>月</w:t>
            </w:r>
          </w:p>
        </w:tc>
        <w:tc>
          <w:tcPr>
            <w:tcW w:type="dxa" w:w="1554"/>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08" w:lineRule="exact" w:before="52" w:after="0"/>
              <w:ind w:left="0" w:right="0" w:firstLine="0"/>
              <w:jc w:val="center"/>
            </w:pPr>
            <w:r>
              <w:rPr>
                <w:rFonts w:ascii="仿宋_GB2312" w:hAnsi="仿宋_GB2312" w:eastAsia="仿宋_GB2312"/>
                <w:b w:val="0"/>
                <w:i w:val="0"/>
                <w:color w:val="000000"/>
                <w:sz w:val="21"/>
              </w:rPr>
              <w:t>完工时间</w:t>
            </w:r>
          </w:p>
        </w:tc>
        <w:tc>
          <w:tcPr>
            <w:tcW w:type="dxa" w:w="2314"/>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32" w:lineRule="exact" w:before="44" w:after="0"/>
              <w:ind w:left="0" w:right="0" w:firstLine="0"/>
              <w:jc w:val="center"/>
            </w:pPr>
            <w:r>
              <w:rPr>
                <w:rFonts w:ascii="TimesNewRomanPSMT" w:hAnsi="TimesNewRomanPSMT" w:eastAsia="TimesNewRomanPSMT"/>
                <w:b w:val="0"/>
                <w:i w:val="0"/>
                <w:color w:val="000000"/>
                <w:sz w:val="21"/>
              </w:rPr>
              <w:t>2021</w:t>
            </w:r>
            <w:r>
              <w:rPr>
                <w:rFonts w:ascii="仿宋_GB2312" w:hAnsi="仿宋_GB2312" w:eastAsia="仿宋_GB2312"/>
                <w:b w:val="0"/>
                <w:i w:val="0"/>
                <w:color w:val="000000"/>
                <w:sz w:val="21"/>
              </w:rPr>
              <w:t>年</w:t>
            </w:r>
            <w:r>
              <w:rPr>
                <w:rFonts w:ascii="TimesNewRomanPSMT" w:hAnsi="TimesNewRomanPSMT" w:eastAsia="TimesNewRomanPSMT"/>
                <w:b w:val="0"/>
                <w:i w:val="0"/>
                <w:color w:val="000000"/>
                <w:sz w:val="21"/>
              </w:rPr>
              <w:t>7</w:t>
            </w:r>
            <w:r>
              <w:rPr>
                <w:rFonts w:ascii="仿宋_GB2312" w:hAnsi="仿宋_GB2312" w:eastAsia="仿宋_GB2312"/>
                <w:b w:val="0"/>
                <w:i w:val="0"/>
                <w:color w:val="000000"/>
                <w:sz w:val="21"/>
              </w:rPr>
              <w:t>月</w:t>
            </w:r>
          </w:p>
        </w:tc>
      </w:tr>
      <w:tr>
        <w:trPr>
          <w:trHeight w:hRule="exact" w:val="634"/>
        </w:trPr>
        <w:tc>
          <w:tcPr>
            <w:tcW w:type="dxa" w:w="700"/>
            <w:vMerge/>
            <w:tcBorders>
              <w:start w:sz="3.8399999141693115" w:val="single" w:color="#000000"/>
              <w:top w:sz="3.8399999141693115" w:val="single" w:color="#000000"/>
              <w:end w:sz="3.8399999141693115" w:val="single" w:color="#000000"/>
              <w:bottom w:sz="3.8399999141693115" w:val="single" w:color="#000000"/>
            </w:tcBorders>
          </w:tcPr>
          <w:p/>
        </w:tc>
        <w:tc>
          <w:tcPr>
            <w:tcW w:type="dxa" w:w="1818"/>
            <w:gridSpan w:val="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38" w:lineRule="exact" w:before="358" w:after="0"/>
              <w:ind w:left="0" w:right="0" w:firstLine="0"/>
              <w:jc w:val="center"/>
            </w:pPr>
            <w:r>
              <w:rPr>
                <w:rFonts w:ascii="仿宋_GB2312" w:hAnsi="仿宋_GB2312" w:eastAsia="仿宋_GB2312"/>
                <w:b w:val="0"/>
                <w:i w:val="0"/>
                <w:color w:val="000000"/>
                <w:sz w:val="21"/>
              </w:rPr>
              <w:t>土石方（万</w:t>
            </w:r>
            <w:r>
              <w:rPr>
                <w:rFonts w:ascii="TimesNewRomanPSMT" w:hAnsi="TimesNewRomanPSMT" w:eastAsia="TimesNewRomanPSMT"/>
                <w:b w:val="0"/>
                <w:i w:val="0"/>
                <w:color w:val="000000"/>
                <w:sz w:val="21"/>
              </w:rPr>
              <w:t>m</w:t>
            </w:r>
            <w:r>
              <w:rPr>
                <w:w w:val="97.85714149475098"/>
                <w:rFonts w:ascii="TimesNewRomanPSMT" w:hAnsi="TimesNewRomanPSMT" w:eastAsia="TimesNewRomanPSMT"/>
                <w:b w:val="0"/>
                <w:i w:val="0"/>
                <w:color w:val="000000"/>
                <w:sz w:val="14"/>
              </w:rPr>
              <w:t>3</w:t>
            </w:r>
            <w:r>
              <w:rPr>
                <w:rFonts w:ascii="仿宋_GB2312" w:hAnsi="仿宋_GB2312" w:eastAsia="仿宋_GB2312"/>
                <w:b w:val="0"/>
                <w:i w:val="0"/>
                <w:color w:val="000000"/>
                <w:sz w:val="21"/>
              </w:rPr>
              <w:t>）</w:t>
            </w:r>
          </w:p>
        </w:tc>
        <w:tc>
          <w:tcPr>
            <w:tcW w:type="dxa" w:w="157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8" w:lineRule="exact" w:before="210" w:after="0"/>
              <w:ind w:left="0" w:right="0" w:firstLine="0"/>
              <w:jc w:val="center"/>
            </w:pPr>
            <w:r>
              <w:rPr>
                <w:rFonts w:ascii="仿宋_GB2312" w:hAnsi="仿宋_GB2312" w:eastAsia="仿宋_GB2312"/>
                <w:b w:val="0"/>
                <w:i w:val="0"/>
                <w:color w:val="000000"/>
                <w:sz w:val="21"/>
              </w:rPr>
              <w:t>挖方</w:t>
            </w:r>
          </w:p>
        </w:tc>
        <w:tc>
          <w:tcPr>
            <w:tcW w:type="dxa" w:w="800"/>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08" w:lineRule="exact" w:before="210" w:after="0"/>
              <w:ind w:left="0" w:right="0" w:firstLine="0"/>
              <w:jc w:val="center"/>
            </w:pPr>
            <w:r>
              <w:rPr>
                <w:rFonts w:ascii="仿宋_GB2312" w:hAnsi="仿宋_GB2312" w:eastAsia="仿宋_GB2312"/>
                <w:b w:val="0"/>
                <w:i w:val="0"/>
                <w:color w:val="000000"/>
                <w:sz w:val="21"/>
              </w:rPr>
              <w:t>填方</w:t>
            </w:r>
          </w:p>
        </w:tc>
        <w:tc>
          <w:tcPr>
            <w:tcW w:type="dxa" w:w="9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8" w:lineRule="exact" w:before="210" w:after="0"/>
              <w:ind w:left="0" w:right="0" w:firstLine="0"/>
              <w:jc w:val="center"/>
            </w:pPr>
            <w:r>
              <w:rPr>
                <w:rFonts w:ascii="仿宋_GB2312" w:hAnsi="仿宋_GB2312" w:eastAsia="仿宋_GB2312"/>
                <w:b w:val="0"/>
                <w:i w:val="0"/>
                <w:color w:val="000000"/>
                <w:sz w:val="21"/>
              </w:rPr>
              <w:t>借方</w:t>
            </w:r>
          </w:p>
        </w:tc>
        <w:tc>
          <w:tcPr>
            <w:tcW w:type="dxa" w:w="968"/>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32" w:lineRule="exact" w:before="46" w:after="0"/>
              <w:ind w:left="0" w:right="0" w:firstLine="0"/>
              <w:jc w:val="center"/>
            </w:pPr>
            <w:r>
              <w:rPr>
                <w:rFonts w:ascii="仿宋_GB2312" w:hAnsi="仿宋_GB2312" w:eastAsia="仿宋_GB2312"/>
                <w:b w:val="0"/>
                <w:i w:val="0"/>
                <w:color w:val="000000"/>
                <w:sz w:val="21"/>
              </w:rPr>
              <w:t>调入</w:t>
            </w:r>
            <w:r>
              <w:rPr>
                <w:rFonts w:ascii="TimesNewRomanPSMT" w:hAnsi="TimesNewRomanPSMT" w:eastAsia="TimesNewRomanPSMT"/>
                <w:b w:val="0"/>
                <w:i w:val="0"/>
                <w:color w:val="000000"/>
                <w:sz w:val="21"/>
              </w:rPr>
              <w:t>/</w:t>
            </w:r>
            <w:r>
              <w:rPr>
                <w:rFonts w:ascii="仿宋_GB2312" w:hAnsi="仿宋_GB2312" w:eastAsia="仿宋_GB2312"/>
                <w:b w:val="0"/>
                <w:i w:val="0"/>
                <w:color w:val="000000"/>
                <w:sz w:val="21"/>
              </w:rPr>
              <w:t>调</w:t>
            </w:r>
          </w:p>
          <w:p>
            <w:pPr>
              <w:autoSpaceDN w:val="0"/>
              <w:autoSpaceDE w:val="0"/>
              <w:widowControl/>
              <w:spacing w:line="208" w:lineRule="exact" w:before="88" w:after="0"/>
              <w:ind w:left="0" w:right="0" w:firstLine="0"/>
              <w:jc w:val="center"/>
            </w:pPr>
            <w:r>
              <w:rPr>
                <w:rFonts w:ascii="仿宋_GB2312" w:hAnsi="仿宋_GB2312" w:eastAsia="仿宋_GB2312"/>
                <w:b w:val="0"/>
                <w:i w:val="0"/>
                <w:color w:val="000000"/>
                <w:sz w:val="21"/>
              </w:rPr>
              <w:t>出</w:t>
            </w:r>
          </w:p>
        </w:tc>
        <w:tc>
          <w:tcPr>
            <w:tcW w:type="dxa" w:w="1960"/>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8" w:lineRule="exact" w:before="210" w:after="0"/>
              <w:ind w:left="0" w:right="0" w:firstLine="0"/>
              <w:jc w:val="center"/>
            </w:pPr>
            <w:r>
              <w:rPr>
                <w:rFonts w:ascii="仿宋_GB2312" w:hAnsi="仿宋_GB2312" w:eastAsia="仿宋_GB2312"/>
                <w:b w:val="0"/>
                <w:i w:val="0"/>
                <w:color w:val="000000"/>
                <w:sz w:val="21"/>
              </w:rPr>
              <w:t>余（弃）方</w:t>
            </w:r>
          </w:p>
        </w:tc>
      </w:tr>
      <w:tr>
        <w:trPr>
          <w:trHeight w:hRule="exact" w:val="322"/>
        </w:trPr>
        <w:tc>
          <w:tcPr>
            <w:tcW w:type="dxa" w:w="700"/>
            <w:vMerge/>
            <w:tcBorders>
              <w:start w:sz="3.8399999141693115" w:val="single" w:color="#000000"/>
              <w:top w:sz="3.8399999141693115" w:val="single" w:color="#000000"/>
              <w:end w:sz="3.8399999141693115" w:val="single" w:color="#000000"/>
              <w:bottom w:sz="3.8399999141693115" w:val="single" w:color="#000000"/>
            </w:tcBorders>
          </w:tcPr>
          <w:p/>
        </w:tc>
        <w:tc>
          <w:tcPr>
            <w:tcW w:type="dxa" w:w="1400"/>
            <w:gridSpan w:val="2"/>
            <w:vMerge/>
            <w:tcBorders>
              <w:start w:sz="3.8399999141693115" w:val="single" w:color="#000000"/>
              <w:top w:sz="3.8399999141693115" w:val="single" w:color="#000000"/>
              <w:end w:sz="3.8399999141693115" w:val="single" w:color="#000000"/>
              <w:bottom w:sz="3.8399999141693115" w:val="single" w:color="#000000"/>
            </w:tcBorders>
          </w:tcPr>
          <w:p/>
        </w:tc>
        <w:tc>
          <w:tcPr>
            <w:tcW w:type="dxa" w:w="157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32" w:lineRule="exact" w:before="46" w:after="0"/>
              <w:ind w:left="0" w:right="0" w:firstLine="0"/>
              <w:jc w:val="center"/>
            </w:pPr>
            <w:r>
              <w:rPr>
                <w:rFonts w:ascii="TimesNewRomanPSMT" w:hAnsi="TimesNewRomanPSMT" w:eastAsia="TimesNewRomanPSMT"/>
                <w:b w:val="0"/>
                <w:i w:val="0"/>
                <w:color w:val="000000"/>
                <w:sz w:val="21"/>
              </w:rPr>
              <w:t>0.05</w:t>
            </w:r>
          </w:p>
        </w:tc>
        <w:tc>
          <w:tcPr>
            <w:tcW w:type="dxa" w:w="800"/>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32" w:lineRule="exact" w:before="46" w:after="0"/>
              <w:ind w:left="0" w:right="0" w:firstLine="0"/>
              <w:jc w:val="center"/>
            </w:pPr>
            <w:r>
              <w:rPr>
                <w:rFonts w:ascii="TimesNewRomanPSMT" w:hAnsi="TimesNewRomanPSMT" w:eastAsia="TimesNewRomanPSMT"/>
                <w:b w:val="0"/>
                <w:i w:val="0"/>
                <w:color w:val="000000"/>
                <w:sz w:val="21"/>
              </w:rPr>
              <w:t>0.05</w:t>
            </w:r>
          </w:p>
        </w:tc>
        <w:tc>
          <w:tcPr>
            <w:tcW w:type="dxa" w:w="9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32" w:lineRule="exact" w:before="46" w:after="0"/>
              <w:ind w:left="0" w:right="0" w:firstLine="0"/>
              <w:jc w:val="center"/>
            </w:pPr>
            <w:r>
              <w:rPr>
                <w:rFonts w:ascii="TimesNewRomanPSMT" w:hAnsi="TimesNewRomanPSMT" w:eastAsia="TimesNewRomanPSMT"/>
                <w:b w:val="0"/>
                <w:i w:val="0"/>
                <w:color w:val="000000"/>
                <w:sz w:val="21"/>
              </w:rPr>
              <w:t>/</w:t>
            </w:r>
          </w:p>
        </w:tc>
        <w:tc>
          <w:tcPr>
            <w:tcW w:type="dxa" w:w="968"/>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32" w:lineRule="exact" w:before="46" w:after="0"/>
              <w:ind w:left="0" w:right="0" w:firstLine="0"/>
              <w:jc w:val="center"/>
            </w:pPr>
            <w:r>
              <w:rPr>
                <w:rFonts w:ascii="TimesNewRomanPSMT" w:hAnsi="TimesNewRomanPSMT" w:eastAsia="TimesNewRomanPSMT"/>
                <w:b w:val="0"/>
                <w:i w:val="0"/>
                <w:color w:val="000000"/>
                <w:sz w:val="21"/>
              </w:rPr>
              <w:t>/</w:t>
            </w:r>
          </w:p>
        </w:tc>
        <w:tc>
          <w:tcPr>
            <w:tcW w:type="dxa" w:w="1960"/>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32" w:lineRule="exact" w:before="46" w:after="0"/>
              <w:ind w:left="0" w:right="0" w:firstLine="0"/>
              <w:jc w:val="center"/>
            </w:pPr>
            <w:r>
              <w:rPr>
                <w:rFonts w:ascii="TimesNewRomanPSMT" w:hAnsi="TimesNewRomanPSMT" w:eastAsia="TimesNewRomanPSMT"/>
                <w:b w:val="0"/>
                <w:i w:val="0"/>
                <w:color w:val="000000"/>
                <w:sz w:val="21"/>
              </w:rPr>
              <w:t>/</w:t>
            </w:r>
          </w:p>
        </w:tc>
      </w:tr>
      <w:tr>
        <w:trPr>
          <w:trHeight w:hRule="exact" w:val="322"/>
        </w:trPr>
        <w:tc>
          <w:tcPr>
            <w:tcW w:type="dxa" w:w="700"/>
            <w:vMerge/>
            <w:tcBorders>
              <w:start w:sz="3.8399999141693115" w:val="single" w:color="#000000"/>
              <w:top w:sz="3.8399999141693115" w:val="single" w:color="#000000"/>
              <w:end w:sz="3.8399999141693115" w:val="single" w:color="#000000"/>
              <w:bottom w:sz="3.8399999141693115" w:val="single" w:color="#000000"/>
            </w:tcBorders>
          </w:tcPr>
          <w:p/>
        </w:tc>
        <w:tc>
          <w:tcPr>
            <w:tcW w:type="dxa" w:w="1818"/>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10" w:lineRule="exact" w:before="52" w:after="0"/>
              <w:ind w:left="0" w:right="0" w:firstLine="0"/>
              <w:jc w:val="center"/>
            </w:pPr>
            <w:r>
              <w:rPr>
                <w:rFonts w:ascii="仿宋_GB2312" w:hAnsi="仿宋_GB2312" w:eastAsia="仿宋_GB2312"/>
                <w:b w:val="0"/>
                <w:i w:val="0"/>
                <w:color w:val="000000"/>
                <w:sz w:val="21"/>
              </w:rPr>
              <w:t>取土（石、砂）场</w:t>
            </w:r>
          </w:p>
        </w:tc>
        <w:tc>
          <w:tcPr>
            <w:tcW w:type="dxa" w:w="6238"/>
            <w:gridSpan w:val="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10" w:lineRule="exact" w:before="52" w:after="0"/>
              <w:ind w:left="0" w:right="0" w:firstLine="0"/>
              <w:jc w:val="center"/>
            </w:pPr>
            <w:r>
              <w:rPr>
                <w:rFonts w:ascii="仿宋_GB2312" w:hAnsi="仿宋_GB2312" w:eastAsia="仿宋_GB2312"/>
                <w:b w:val="0"/>
                <w:i w:val="0"/>
                <w:color w:val="000000"/>
                <w:sz w:val="21"/>
              </w:rPr>
              <w:t>不涉及</w:t>
            </w:r>
          </w:p>
        </w:tc>
      </w:tr>
      <w:tr>
        <w:trPr>
          <w:trHeight w:hRule="exact" w:val="322"/>
        </w:trPr>
        <w:tc>
          <w:tcPr>
            <w:tcW w:type="dxa" w:w="700"/>
            <w:vMerge/>
            <w:tcBorders>
              <w:start w:sz="3.8399999141693115" w:val="single" w:color="#000000"/>
              <w:top w:sz="3.8399999141693115" w:val="single" w:color="#000000"/>
              <w:end w:sz="3.8399999141693115" w:val="single" w:color="#000000"/>
              <w:bottom w:sz="3.8399999141693115" w:val="single" w:color="#000000"/>
            </w:tcBorders>
          </w:tcPr>
          <w:p/>
        </w:tc>
        <w:tc>
          <w:tcPr>
            <w:tcW w:type="dxa" w:w="1818"/>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10" w:lineRule="exact" w:before="52" w:after="0"/>
              <w:ind w:left="0" w:right="0" w:firstLine="0"/>
              <w:jc w:val="center"/>
            </w:pPr>
            <w:r>
              <w:rPr>
                <w:rFonts w:ascii="仿宋_GB2312" w:hAnsi="仿宋_GB2312" w:eastAsia="仿宋_GB2312"/>
                <w:b w:val="0"/>
                <w:i w:val="0"/>
                <w:color w:val="000000"/>
                <w:sz w:val="21"/>
              </w:rPr>
              <w:t>弃土（石、渣）场</w:t>
            </w:r>
          </w:p>
        </w:tc>
        <w:tc>
          <w:tcPr>
            <w:tcW w:type="dxa" w:w="6238"/>
            <w:gridSpan w:val="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10" w:lineRule="exact" w:before="52" w:after="0"/>
              <w:ind w:left="0" w:right="0" w:firstLine="0"/>
              <w:jc w:val="center"/>
            </w:pPr>
            <w:r>
              <w:rPr>
                <w:rFonts w:ascii="仿宋_GB2312" w:hAnsi="仿宋_GB2312" w:eastAsia="仿宋_GB2312"/>
                <w:b w:val="0"/>
                <w:i w:val="0"/>
                <w:color w:val="000000"/>
                <w:sz w:val="21"/>
              </w:rPr>
              <w:t>不涉及</w:t>
            </w:r>
          </w:p>
        </w:tc>
      </w:tr>
      <w:tr>
        <w:trPr>
          <w:trHeight w:hRule="exact" w:val="634"/>
        </w:trPr>
        <w:tc>
          <w:tcPr>
            <w:tcW w:type="dxa" w:w="88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10" w:lineRule="exact" w:before="368" w:after="0"/>
              <w:ind w:left="0" w:right="0" w:firstLine="0"/>
              <w:jc w:val="center"/>
            </w:pPr>
            <w:r>
              <w:rPr>
                <w:rFonts w:ascii="仿宋_GB2312" w:hAnsi="仿宋_GB2312" w:eastAsia="仿宋_GB2312"/>
                <w:b w:val="0"/>
                <w:i w:val="0"/>
                <w:color w:val="000000"/>
                <w:sz w:val="21"/>
              </w:rPr>
              <w:t>项目区</w:t>
            </w:r>
          </w:p>
          <w:p>
            <w:pPr>
              <w:autoSpaceDN w:val="0"/>
              <w:autoSpaceDE w:val="0"/>
              <w:widowControl/>
              <w:spacing w:line="210" w:lineRule="exact" w:before="102" w:after="0"/>
              <w:ind w:left="0" w:right="0" w:firstLine="0"/>
              <w:jc w:val="center"/>
            </w:pPr>
            <w:r>
              <w:rPr>
                <w:rFonts w:ascii="仿宋_GB2312" w:hAnsi="仿宋_GB2312" w:eastAsia="仿宋_GB2312"/>
                <w:b w:val="0"/>
                <w:i w:val="0"/>
                <w:color w:val="000000"/>
                <w:sz w:val="21"/>
              </w:rPr>
              <w:t>概况</w:t>
            </w:r>
          </w:p>
        </w:tc>
        <w:tc>
          <w:tcPr>
            <w:tcW w:type="dxa" w:w="1818"/>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8" w:lineRule="exact" w:before="52" w:after="0"/>
              <w:ind w:left="0" w:right="0" w:firstLine="0"/>
              <w:jc w:val="center"/>
            </w:pPr>
            <w:r>
              <w:rPr>
                <w:rFonts w:ascii="仿宋_GB2312" w:hAnsi="仿宋_GB2312" w:eastAsia="仿宋_GB2312"/>
                <w:b w:val="0"/>
                <w:i w:val="0"/>
                <w:color w:val="000000"/>
                <w:sz w:val="21"/>
              </w:rPr>
              <w:t>涉及重点防治区</w:t>
            </w:r>
          </w:p>
          <w:p>
            <w:pPr>
              <w:autoSpaceDN w:val="0"/>
              <w:autoSpaceDE w:val="0"/>
              <w:widowControl/>
              <w:spacing w:line="208" w:lineRule="exact" w:before="104" w:after="0"/>
              <w:ind w:left="0" w:right="0" w:firstLine="0"/>
              <w:jc w:val="center"/>
            </w:pPr>
            <w:r>
              <w:rPr>
                <w:rFonts w:ascii="仿宋_GB2312" w:hAnsi="仿宋_GB2312" w:eastAsia="仿宋_GB2312"/>
                <w:b w:val="0"/>
                <w:i w:val="0"/>
                <w:color w:val="000000"/>
                <w:sz w:val="21"/>
              </w:rPr>
              <w:t>情况</w:t>
            </w:r>
          </w:p>
        </w:tc>
        <w:tc>
          <w:tcPr>
            <w:tcW w:type="dxa" w:w="3310"/>
            <w:gridSpan w:val="5"/>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08" w:lineRule="exact" w:before="52" w:after="0"/>
              <w:ind w:left="0" w:right="0" w:firstLine="0"/>
              <w:jc w:val="center"/>
            </w:pPr>
            <w:r>
              <w:rPr>
                <w:rFonts w:ascii="仿宋_GB2312" w:hAnsi="仿宋_GB2312" w:eastAsia="仿宋_GB2312"/>
                <w:b w:val="0"/>
                <w:i w:val="0"/>
                <w:color w:val="000000"/>
                <w:sz w:val="21"/>
              </w:rPr>
              <w:t>嘉陵江下游省级水土流失重点治</w:t>
            </w:r>
          </w:p>
          <w:p>
            <w:pPr>
              <w:autoSpaceDN w:val="0"/>
              <w:autoSpaceDE w:val="0"/>
              <w:widowControl/>
              <w:spacing w:line="208" w:lineRule="exact" w:before="104" w:after="0"/>
              <w:ind w:left="0" w:right="0" w:firstLine="0"/>
              <w:jc w:val="center"/>
            </w:pPr>
            <w:r>
              <w:rPr>
                <w:rFonts w:ascii="仿宋_GB2312" w:hAnsi="仿宋_GB2312" w:eastAsia="仿宋_GB2312"/>
                <w:b w:val="0"/>
                <w:i w:val="0"/>
                <w:color w:val="000000"/>
                <w:sz w:val="21"/>
              </w:rPr>
              <w:t>理区</w:t>
            </w:r>
          </w:p>
        </w:tc>
        <w:tc>
          <w:tcPr>
            <w:tcW w:type="dxa" w:w="1276"/>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08" w:lineRule="exact" w:before="208" w:after="0"/>
              <w:ind w:left="0" w:right="0" w:firstLine="0"/>
              <w:jc w:val="center"/>
            </w:pPr>
            <w:r>
              <w:rPr>
                <w:rFonts w:ascii="仿宋_GB2312" w:hAnsi="仿宋_GB2312" w:eastAsia="仿宋_GB2312"/>
                <w:b w:val="0"/>
                <w:i w:val="0"/>
                <w:color w:val="000000"/>
                <w:sz w:val="21"/>
              </w:rPr>
              <w:t>地貌类型</w:t>
            </w:r>
          </w:p>
        </w:tc>
        <w:tc>
          <w:tcPr>
            <w:tcW w:type="dxa" w:w="16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8" w:lineRule="exact" w:before="208" w:after="0"/>
              <w:ind w:left="0" w:right="0" w:firstLine="0"/>
              <w:jc w:val="center"/>
            </w:pPr>
            <w:r>
              <w:rPr>
                <w:rFonts w:ascii="仿宋_GB2312" w:hAnsi="仿宋_GB2312" w:eastAsia="仿宋_GB2312"/>
                <w:b w:val="0"/>
                <w:i w:val="0"/>
                <w:color w:val="000000"/>
                <w:sz w:val="21"/>
              </w:rPr>
              <w:t>浅丘地貌</w:t>
            </w:r>
          </w:p>
        </w:tc>
      </w:tr>
      <w:tr>
        <w:trPr>
          <w:trHeight w:hRule="exact" w:val="634"/>
        </w:trPr>
        <w:tc>
          <w:tcPr>
            <w:tcW w:type="dxa" w:w="700"/>
            <w:vMerge/>
            <w:tcBorders>
              <w:start w:sz="3.8399999141693115" w:val="single" w:color="#000000"/>
              <w:top w:sz="3.8399999141693115" w:val="single" w:color="#000000"/>
              <w:end w:sz="3.8399999141693115" w:val="single" w:color="#000000"/>
              <w:bottom w:sz="3.8399999141693115" w:val="single" w:color="#000000"/>
            </w:tcBorders>
          </w:tcPr>
          <w:p/>
        </w:tc>
        <w:tc>
          <w:tcPr>
            <w:tcW w:type="dxa" w:w="1818"/>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8" w:lineRule="exact" w:before="52" w:after="0"/>
              <w:ind w:left="0" w:right="0" w:firstLine="0"/>
              <w:jc w:val="center"/>
            </w:pPr>
            <w:r>
              <w:rPr>
                <w:rFonts w:ascii="仿宋_GB2312" w:hAnsi="仿宋_GB2312" w:eastAsia="仿宋_GB2312"/>
                <w:b w:val="0"/>
                <w:i w:val="0"/>
                <w:color w:val="000000"/>
                <w:sz w:val="21"/>
              </w:rPr>
              <w:t>原地貌土壤侵蚀</w:t>
            </w:r>
          </w:p>
          <w:p>
            <w:pPr>
              <w:autoSpaceDN w:val="0"/>
              <w:autoSpaceDE w:val="0"/>
              <w:widowControl/>
              <w:spacing w:line="234" w:lineRule="exact" w:before="94" w:after="0"/>
              <w:ind w:left="0" w:right="0" w:firstLine="0"/>
              <w:jc w:val="center"/>
            </w:pPr>
            <w:r>
              <w:rPr>
                <w:rFonts w:ascii="仿宋_GB2312" w:hAnsi="仿宋_GB2312" w:eastAsia="仿宋_GB2312"/>
                <w:b w:val="0"/>
                <w:i w:val="0"/>
                <w:color w:val="000000"/>
                <w:sz w:val="21"/>
              </w:rPr>
              <w:t>模数</w:t>
            </w:r>
            <w:r>
              <w:rPr>
                <w:rFonts w:ascii="TimesNewRomanPSMT" w:hAnsi="TimesNewRomanPSMT" w:eastAsia="TimesNewRomanPSMT"/>
                <w:b w:val="0"/>
                <w:i w:val="0"/>
                <w:color w:val="000000"/>
                <w:sz w:val="21"/>
              </w:rPr>
              <w:t>[t/km</w:t>
            </w:r>
            <w:r>
              <w:rPr>
                <w:w w:val="97.85714149475098"/>
                <w:rFonts w:ascii="TimesNewRomanPSMT" w:hAnsi="TimesNewRomanPSMT" w:eastAsia="TimesNewRomanPSMT"/>
                <w:b w:val="0"/>
                <w:i w:val="0"/>
                <w:color w:val="000000"/>
                <w:sz w:val="14"/>
              </w:rPr>
              <w:t>2</w:t>
            </w:r>
            <w:r>
              <w:rPr>
                <w:rFonts w:ascii="TimesNewRomanPSMT" w:hAnsi="TimesNewRomanPSMT" w:eastAsia="TimesNewRomanPSMT"/>
                <w:b w:val="0"/>
                <w:i w:val="0"/>
                <w:color w:val="000000"/>
                <w:sz w:val="21"/>
              </w:rPr>
              <w:t>·a]</w:t>
            </w:r>
          </w:p>
        </w:tc>
        <w:tc>
          <w:tcPr>
            <w:tcW w:type="dxa" w:w="2240"/>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32" w:lineRule="exact" w:before="200" w:after="0"/>
              <w:ind w:left="0" w:right="0" w:firstLine="0"/>
              <w:jc w:val="center"/>
            </w:pPr>
            <w:r>
              <w:rPr>
                <w:rFonts w:ascii="TimesNewRomanPSMT" w:hAnsi="TimesNewRomanPSMT" w:eastAsia="TimesNewRomanPSMT"/>
                <w:b w:val="0"/>
                <w:i w:val="0"/>
                <w:color w:val="000000"/>
                <w:sz w:val="21"/>
              </w:rPr>
              <w:t>/</w:t>
            </w:r>
          </w:p>
        </w:tc>
        <w:tc>
          <w:tcPr>
            <w:tcW w:type="dxa" w:w="1684"/>
            <w:gridSpan w:val="5"/>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08" w:lineRule="exact" w:before="52" w:after="0"/>
              <w:ind w:left="0" w:right="0" w:firstLine="0"/>
              <w:jc w:val="center"/>
            </w:pPr>
            <w:r>
              <w:rPr>
                <w:rFonts w:ascii="仿宋_GB2312" w:hAnsi="仿宋_GB2312" w:eastAsia="仿宋_GB2312"/>
                <w:b w:val="0"/>
                <w:i w:val="0"/>
                <w:color w:val="000000"/>
                <w:sz w:val="21"/>
              </w:rPr>
              <w:t>容许土壤流失</w:t>
            </w:r>
          </w:p>
          <w:p>
            <w:pPr>
              <w:autoSpaceDN w:val="0"/>
              <w:autoSpaceDE w:val="0"/>
              <w:widowControl/>
              <w:spacing w:line="234" w:lineRule="exact" w:before="94" w:after="0"/>
              <w:ind w:left="0" w:right="0" w:firstLine="0"/>
              <w:jc w:val="center"/>
            </w:pPr>
            <w:r>
              <w:rPr>
                <w:rFonts w:ascii="仿宋_GB2312" w:hAnsi="仿宋_GB2312" w:eastAsia="仿宋_GB2312"/>
                <w:b w:val="0"/>
                <w:i w:val="0"/>
                <w:color w:val="000000"/>
                <w:sz w:val="21"/>
              </w:rPr>
              <w:t>量</w:t>
            </w:r>
            <w:r>
              <w:rPr>
                <w:rFonts w:ascii="TimesNewRomanPSMT" w:hAnsi="TimesNewRomanPSMT" w:eastAsia="TimesNewRomanPSMT"/>
                <w:b w:val="0"/>
                <w:i w:val="0"/>
                <w:color w:val="000000"/>
                <w:sz w:val="21"/>
              </w:rPr>
              <w:t>[t/km</w:t>
            </w:r>
            <w:r>
              <w:rPr>
                <w:w w:val="97.85714149475098"/>
                <w:rFonts w:ascii="TimesNewRomanPSMT" w:hAnsi="TimesNewRomanPSMT" w:eastAsia="TimesNewRomanPSMT"/>
                <w:b w:val="0"/>
                <w:i w:val="0"/>
                <w:color w:val="000000"/>
                <w:sz w:val="14"/>
              </w:rPr>
              <w:t>2</w:t>
            </w:r>
            <w:r>
              <w:rPr>
                <w:rFonts w:ascii="TimesNewRomanPSMT" w:hAnsi="TimesNewRomanPSMT" w:eastAsia="TimesNewRomanPSMT"/>
                <w:b w:val="0"/>
                <w:i w:val="0"/>
                <w:color w:val="000000"/>
                <w:sz w:val="21"/>
              </w:rPr>
              <w:t>·a]</w:t>
            </w:r>
          </w:p>
        </w:tc>
        <w:tc>
          <w:tcPr>
            <w:tcW w:type="dxa" w:w="2314"/>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32" w:lineRule="exact" w:before="200" w:after="0"/>
              <w:ind w:left="0" w:right="0" w:firstLine="0"/>
              <w:jc w:val="center"/>
            </w:pPr>
            <w:r>
              <w:rPr>
                <w:rFonts w:ascii="TimesNewRomanPSMT" w:hAnsi="TimesNewRomanPSMT" w:eastAsia="TimesNewRomanPSMT"/>
                <w:b w:val="0"/>
                <w:i w:val="0"/>
                <w:color w:val="000000"/>
                <w:sz w:val="21"/>
              </w:rPr>
              <w:t>500</w:t>
            </w:r>
          </w:p>
        </w:tc>
      </w:tr>
      <w:tr>
        <w:trPr>
          <w:trHeight w:hRule="exact" w:val="1570"/>
        </w:trPr>
        <w:tc>
          <w:tcPr>
            <w:tcW w:type="dxa" w:w="2700"/>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08" w:lineRule="exact" w:before="522" w:after="0"/>
              <w:ind w:left="0" w:right="0" w:firstLine="0"/>
              <w:jc w:val="center"/>
            </w:pPr>
            <w:r>
              <w:rPr>
                <w:rFonts w:ascii="仿宋_GB2312" w:hAnsi="仿宋_GB2312" w:eastAsia="仿宋_GB2312"/>
                <w:b w:val="0"/>
                <w:i w:val="0"/>
                <w:color w:val="000000"/>
                <w:sz w:val="21"/>
              </w:rPr>
              <w:t>项目选址（线）水土保持评</w:t>
            </w:r>
          </w:p>
          <w:p>
            <w:pPr>
              <w:autoSpaceDN w:val="0"/>
              <w:autoSpaceDE w:val="0"/>
              <w:widowControl/>
              <w:spacing w:line="208" w:lineRule="exact" w:before="104" w:after="0"/>
              <w:ind w:left="0" w:right="0" w:firstLine="0"/>
              <w:jc w:val="center"/>
            </w:pPr>
            <w:r>
              <w:rPr>
                <w:rFonts w:ascii="仿宋_GB2312" w:hAnsi="仿宋_GB2312" w:eastAsia="仿宋_GB2312"/>
                <w:b w:val="0"/>
                <w:i w:val="0"/>
                <w:color w:val="000000"/>
                <w:sz w:val="21"/>
              </w:rPr>
              <w:t>价</w:t>
            </w:r>
          </w:p>
        </w:tc>
        <w:tc>
          <w:tcPr>
            <w:tcW w:type="dxa" w:w="6238"/>
            <w:gridSpan w:val="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302" w:lineRule="exact" w:before="0" w:after="0"/>
              <w:ind w:left="106" w:right="106" w:firstLine="0"/>
              <w:jc w:val="both"/>
            </w:pPr>
            <w:r>
              <w:rPr>
                <w:rFonts w:ascii="仿宋" w:hAnsi="仿宋" w:eastAsia="仿宋"/>
                <w:b w:val="0"/>
                <w:i w:val="0"/>
                <w:color w:val="000000"/>
                <w:sz w:val="21"/>
              </w:rPr>
              <w:t>项目选址不涉及河流两岸、湖泊和水库周边的植物保护带，不涉及</w:t>
            </w:r>
            <w:r>
              <w:rPr>
                <w:rFonts w:ascii="仿宋" w:hAnsi="仿宋" w:eastAsia="仿宋"/>
                <w:b w:val="0"/>
                <w:i w:val="0"/>
                <w:color w:val="000000"/>
                <w:sz w:val="21"/>
              </w:rPr>
              <w:t>全国水土保持监测网络中的水土保持监测站点、重点试验区及国家</w:t>
            </w:r>
            <w:r>
              <w:rPr>
                <w:rFonts w:ascii="仿宋" w:hAnsi="仿宋" w:eastAsia="仿宋"/>
                <w:b w:val="0"/>
                <w:i w:val="0"/>
                <w:color w:val="000000"/>
                <w:sz w:val="21"/>
              </w:rPr>
              <w:t>确定的水土保持长期定位观测站。项目位于嘉陵江中下游省级水土</w:t>
            </w:r>
            <w:r>
              <w:rPr>
                <w:rFonts w:ascii="仿宋" w:hAnsi="仿宋" w:eastAsia="仿宋"/>
                <w:b w:val="0"/>
                <w:i w:val="0"/>
                <w:color w:val="000000"/>
                <w:sz w:val="21"/>
              </w:rPr>
              <w:t>流失重点治理区，已优化方案、减少工程土石方量，满足水土保持</w:t>
            </w:r>
            <w:r>
              <w:rPr>
                <w:rFonts w:ascii="仿宋" w:hAnsi="仿宋" w:eastAsia="仿宋"/>
                <w:b w:val="0"/>
                <w:i w:val="0"/>
                <w:color w:val="000000"/>
                <w:sz w:val="21"/>
              </w:rPr>
              <w:t>要求</w:t>
            </w:r>
            <w:r>
              <w:rPr>
                <w:rFonts w:ascii="仿宋_GB2312" w:hAnsi="仿宋_GB2312" w:eastAsia="仿宋_GB2312"/>
                <w:b w:val="0"/>
                <w:i w:val="0"/>
                <w:color w:val="000000"/>
                <w:sz w:val="21"/>
              </w:rPr>
              <w:t>。</w:t>
            </w:r>
          </w:p>
        </w:tc>
      </w:tr>
      <w:tr>
        <w:trPr>
          <w:trHeight w:hRule="exact" w:val="322"/>
        </w:trPr>
        <w:tc>
          <w:tcPr>
            <w:tcW w:type="dxa" w:w="2700"/>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10" w:lineRule="exact" w:before="52" w:after="0"/>
              <w:ind w:left="0" w:right="0" w:firstLine="0"/>
              <w:jc w:val="center"/>
            </w:pPr>
            <w:r>
              <w:rPr>
                <w:rFonts w:ascii="仿宋_GB2312" w:hAnsi="仿宋_GB2312" w:eastAsia="仿宋_GB2312"/>
                <w:b w:val="0"/>
                <w:i w:val="0"/>
                <w:color w:val="000000"/>
                <w:sz w:val="21"/>
              </w:rPr>
              <w:t>预测水土流失总量</w:t>
            </w:r>
          </w:p>
        </w:tc>
        <w:tc>
          <w:tcPr>
            <w:tcW w:type="dxa" w:w="6238"/>
            <w:gridSpan w:val="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32" w:lineRule="exact" w:before="46" w:after="0"/>
              <w:ind w:left="0" w:right="0" w:firstLine="0"/>
              <w:jc w:val="center"/>
            </w:pPr>
            <w:r>
              <w:rPr>
                <w:rFonts w:ascii="TimesNewRomanPSMT" w:hAnsi="TimesNewRomanPSMT" w:eastAsia="TimesNewRomanPSMT"/>
                <w:b w:val="0"/>
                <w:i w:val="0"/>
                <w:color w:val="000000"/>
                <w:sz w:val="21"/>
              </w:rPr>
              <w:t>7.16t</w:t>
            </w:r>
          </w:p>
        </w:tc>
      </w:tr>
      <w:tr>
        <w:trPr>
          <w:trHeight w:hRule="exact" w:val="324"/>
        </w:trPr>
        <w:tc>
          <w:tcPr>
            <w:tcW w:type="dxa" w:w="2700"/>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38" w:lineRule="exact" w:before="40" w:after="0"/>
              <w:ind w:left="0" w:right="0" w:firstLine="0"/>
              <w:jc w:val="center"/>
            </w:pPr>
            <w:r>
              <w:rPr>
                <w:rFonts w:ascii="仿宋_GB2312" w:hAnsi="仿宋_GB2312" w:eastAsia="仿宋_GB2312"/>
                <w:b w:val="0"/>
                <w:i w:val="0"/>
                <w:color w:val="000000"/>
                <w:sz w:val="21"/>
              </w:rPr>
              <w:t>防治责任范围（</w:t>
            </w:r>
            <w:r>
              <w:rPr>
                <w:rFonts w:ascii="TimesNewRomanPSMT" w:hAnsi="TimesNewRomanPSMT" w:eastAsia="TimesNewRomanPSMT"/>
                <w:b w:val="0"/>
                <w:i w:val="0"/>
                <w:color w:val="000000"/>
                <w:sz w:val="21"/>
              </w:rPr>
              <w:t>hm</w:t>
            </w:r>
            <w:r>
              <w:rPr>
                <w:w w:val="97.85714149475098"/>
                <w:rFonts w:ascii="TimesNewRomanPSMT" w:hAnsi="TimesNewRomanPSMT" w:eastAsia="TimesNewRomanPSMT"/>
                <w:b w:val="0"/>
                <w:i w:val="0"/>
                <w:color w:val="000000"/>
                <w:sz w:val="14"/>
              </w:rPr>
              <w:t>2</w:t>
            </w:r>
            <w:r>
              <w:rPr>
                <w:rFonts w:ascii="仿宋_GB2312" w:hAnsi="仿宋_GB2312" w:eastAsia="仿宋_GB2312"/>
                <w:b w:val="0"/>
                <w:i w:val="0"/>
                <w:color w:val="000000"/>
                <w:sz w:val="21"/>
              </w:rPr>
              <w:t>）</w:t>
            </w:r>
          </w:p>
        </w:tc>
        <w:tc>
          <w:tcPr>
            <w:tcW w:type="dxa" w:w="6238"/>
            <w:gridSpan w:val="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32" w:lineRule="exact" w:before="46" w:after="0"/>
              <w:ind w:left="0" w:right="0" w:firstLine="0"/>
              <w:jc w:val="center"/>
            </w:pPr>
            <w:r>
              <w:rPr>
                <w:rFonts w:ascii="TimesNewRomanPSMT" w:hAnsi="TimesNewRomanPSMT" w:eastAsia="TimesNewRomanPSMT"/>
                <w:b w:val="0"/>
                <w:i w:val="0"/>
                <w:color w:val="000000"/>
                <w:sz w:val="21"/>
              </w:rPr>
              <w:t>0.69</w:t>
            </w:r>
          </w:p>
        </w:tc>
      </w:tr>
      <w:tr>
        <w:trPr>
          <w:trHeight w:hRule="exact" w:val="322"/>
        </w:trPr>
        <w:tc>
          <w:tcPr>
            <w:tcW w:type="dxa" w:w="88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312" w:lineRule="exact" w:before="392" w:after="0"/>
              <w:ind w:left="122" w:right="122" w:firstLine="0"/>
              <w:jc w:val="both"/>
            </w:pPr>
            <w:r>
              <w:rPr>
                <w:rFonts w:ascii="仿宋_GB2312" w:hAnsi="仿宋_GB2312" w:eastAsia="仿宋_GB2312"/>
                <w:b w:val="0"/>
                <w:i w:val="0"/>
                <w:color w:val="000000"/>
                <w:sz w:val="21"/>
              </w:rPr>
              <w:t>防治标</w:t>
            </w:r>
            <w:r>
              <w:rPr>
                <w:rFonts w:ascii="仿宋_GB2312" w:hAnsi="仿宋_GB2312" w:eastAsia="仿宋_GB2312"/>
                <w:b w:val="0"/>
                <w:i w:val="0"/>
                <w:color w:val="000000"/>
                <w:sz w:val="21"/>
              </w:rPr>
              <w:t>准等级</w:t>
            </w:r>
            <w:r>
              <w:rPr>
                <w:rFonts w:ascii="仿宋_GB2312" w:hAnsi="仿宋_GB2312" w:eastAsia="仿宋_GB2312"/>
                <w:b w:val="0"/>
                <w:i w:val="0"/>
                <w:color w:val="000000"/>
                <w:sz w:val="21"/>
              </w:rPr>
              <w:t>及目标</w:t>
            </w:r>
          </w:p>
        </w:tc>
        <w:tc>
          <w:tcPr>
            <w:tcW w:type="dxa" w:w="1818"/>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10" w:lineRule="exact" w:before="50" w:after="0"/>
              <w:ind w:left="0" w:right="0" w:firstLine="0"/>
              <w:jc w:val="center"/>
            </w:pPr>
            <w:r>
              <w:rPr>
                <w:rFonts w:ascii="仿宋_GB2312" w:hAnsi="仿宋_GB2312" w:eastAsia="仿宋_GB2312"/>
                <w:b w:val="0"/>
                <w:i w:val="0"/>
                <w:color w:val="000000"/>
                <w:sz w:val="21"/>
              </w:rPr>
              <w:t>防治标准等级</w:t>
            </w:r>
          </w:p>
        </w:tc>
        <w:tc>
          <w:tcPr>
            <w:tcW w:type="dxa" w:w="6238"/>
            <w:gridSpan w:val="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10" w:lineRule="exact" w:before="50" w:after="0"/>
              <w:ind w:left="0" w:right="0" w:firstLine="0"/>
              <w:jc w:val="center"/>
            </w:pPr>
            <w:r>
              <w:rPr>
                <w:rFonts w:ascii="仿宋_GB2312" w:hAnsi="仿宋_GB2312" w:eastAsia="仿宋_GB2312"/>
                <w:b w:val="0"/>
                <w:i w:val="0"/>
                <w:color w:val="000000"/>
                <w:sz w:val="21"/>
              </w:rPr>
              <w:t>西南紫色土区一级标准</w:t>
            </w:r>
          </w:p>
        </w:tc>
      </w:tr>
      <w:tr>
        <w:trPr>
          <w:trHeight w:hRule="exact" w:val="634"/>
        </w:trPr>
        <w:tc>
          <w:tcPr>
            <w:tcW w:type="dxa" w:w="700"/>
            <w:vMerge/>
            <w:tcBorders>
              <w:start w:sz="3.8399999141693115" w:val="single" w:color="#000000"/>
              <w:top w:sz="3.8399999141693115" w:val="single" w:color="#000000"/>
              <w:end w:sz="3.8399999141693115" w:val="single" w:color="#000000"/>
              <w:bottom w:sz="3.8399999141693115" w:val="single" w:color="#000000"/>
            </w:tcBorders>
          </w:tcPr>
          <w:p/>
        </w:tc>
        <w:tc>
          <w:tcPr>
            <w:tcW w:type="dxa" w:w="1818"/>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10" w:lineRule="exact" w:before="52" w:after="0"/>
              <w:ind w:left="0" w:right="0" w:firstLine="0"/>
              <w:jc w:val="center"/>
            </w:pPr>
            <w:r>
              <w:rPr>
                <w:rFonts w:ascii="仿宋_GB2312" w:hAnsi="仿宋_GB2312" w:eastAsia="仿宋_GB2312"/>
                <w:b w:val="0"/>
                <w:i w:val="0"/>
                <w:color w:val="000000"/>
                <w:sz w:val="21"/>
              </w:rPr>
              <w:t>水土流失治理度</w:t>
            </w:r>
          </w:p>
          <w:p>
            <w:pPr>
              <w:autoSpaceDN w:val="0"/>
              <w:autoSpaceDE w:val="0"/>
              <w:widowControl/>
              <w:spacing w:line="232" w:lineRule="exact" w:before="96" w:after="0"/>
              <w:ind w:left="0" w:right="0" w:firstLine="0"/>
              <w:jc w:val="center"/>
            </w:pPr>
            <w:r>
              <w:rPr>
                <w:rFonts w:ascii="仿宋_GB2312" w:hAnsi="仿宋_GB2312" w:eastAsia="仿宋_GB2312"/>
                <w:b w:val="0"/>
                <w:i w:val="0"/>
                <w:color w:val="000000"/>
                <w:sz w:val="21"/>
              </w:rPr>
              <w:t>（</w:t>
            </w:r>
            <w:r>
              <w:rPr>
                <w:rFonts w:ascii="TimesNewRomanPSMT" w:hAnsi="TimesNewRomanPSMT" w:eastAsia="TimesNewRomanPSMT"/>
                <w:b w:val="0"/>
                <w:i w:val="0"/>
                <w:color w:val="000000"/>
                <w:sz w:val="21"/>
              </w:rPr>
              <w:t>%</w:t>
            </w:r>
            <w:r>
              <w:rPr>
                <w:rFonts w:ascii="仿宋_GB2312" w:hAnsi="仿宋_GB2312" w:eastAsia="仿宋_GB2312"/>
                <w:b w:val="0"/>
                <w:i w:val="0"/>
                <w:color w:val="000000"/>
                <w:sz w:val="21"/>
              </w:rPr>
              <w:t>）</w:t>
            </w:r>
          </w:p>
        </w:tc>
        <w:tc>
          <w:tcPr>
            <w:tcW w:type="dxa" w:w="2240"/>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32" w:lineRule="exact" w:before="202" w:after="0"/>
              <w:ind w:left="0" w:right="0" w:firstLine="0"/>
              <w:jc w:val="center"/>
            </w:pPr>
            <w:r>
              <w:rPr>
                <w:rFonts w:ascii="TimesNewRomanPSMT" w:hAnsi="TimesNewRomanPSMT" w:eastAsia="TimesNewRomanPSMT"/>
                <w:b w:val="0"/>
                <w:i w:val="0"/>
                <w:color w:val="000000"/>
                <w:sz w:val="21"/>
              </w:rPr>
              <w:t>97</w:t>
            </w:r>
          </w:p>
        </w:tc>
        <w:tc>
          <w:tcPr>
            <w:tcW w:type="dxa" w:w="1684"/>
            <w:gridSpan w:val="5"/>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10" w:lineRule="exact" w:before="52" w:after="0"/>
              <w:ind w:left="0" w:right="0" w:firstLine="0"/>
              <w:jc w:val="center"/>
            </w:pPr>
            <w:r>
              <w:rPr>
                <w:rFonts w:ascii="仿宋_GB2312" w:hAnsi="仿宋_GB2312" w:eastAsia="仿宋_GB2312"/>
                <w:b w:val="0"/>
                <w:i w:val="0"/>
                <w:color w:val="000000"/>
                <w:sz w:val="21"/>
              </w:rPr>
              <w:t>土壤流失控制</w:t>
            </w:r>
          </w:p>
          <w:p>
            <w:pPr>
              <w:autoSpaceDN w:val="0"/>
              <w:autoSpaceDE w:val="0"/>
              <w:widowControl/>
              <w:spacing w:line="210" w:lineRule="exact" w:before="102" w:after="0"/>
              <w:ind w:left="0" w:right="0" w:firstLine="0"/>
              <w:jc w:val="center"/>
            </w:pPr>
            <w:r>
              <w:rPr>
                <w:rFonts w:ascii="仿宋_GB2312" w:hAnsi="仿宋_GB2312" w:eastAsia="仿宋_GB2312"/>
                <w:b w:val="0"/>
                <w:i w:val="0"/>
                <w:color w:val="000000"/>
                <w:sz w:val="21"/>
              </w:rPr>
              <w:t>比</w:t>
            </w:r>
          </w:p>
        </w:tc>
        <w:tc>
          <w:tcPr>
            <w:tcW w:type="dxa" w:w="2314"/>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32" w:lineRule="exact" w:before="202" w:after="0"/>
              <w:ind w:left="0" w:right="0" w:firstLine="0"/>
              <w:jc w:val="center"/>
            </w:pPr>
            <w:r>
              <w:rPr>
                <w:rFonts w:ascii="TimesNewRomanPSMT" w:hAnsi="TimesNewRomanPSMT" w:eastAsia="TimesNewRomanPSMT"/>
                <w:b w:val="0"/>
                <w:i w:val="0"/>
                <w:color w:val="000000"/>
                <w:sz w:val="21"/>
              </w:rPr>
              <w:t>1.0</w:t>
            </w:r>
          </w:p>
        </w:tc>
      </w:tr>
      <w:tr>
        <w:trPr>
          <w:trHeight w:hRule="exact" w:val="322"/>
        </w:trPr>
        <w:tc>
          <w:tcPr>
            <w:tcW w:type="dxa" w:w="700"/>
            <w:vMerge/>
            <w:tcBorders>
              <w:start w:sz="3.8399999141693115" w:val="single" w:color="#000000"/>
              <w:top w:sz="3.8399999141693115" w:val="single" w:color="#000000"/>
              <w:end w:sz="3.8399999141693115" w:val="single" w:color="#000000"/>
              <w:bottom w:sz="3.8399999141693115" w:val="single" w:color="#000000"/>
            </w:tcBorders>
          </w:tcPr>
          <w:p/>
        </w:tc>
        <w:tc>
          <w:tcPr>
            <w:tcW w:type="dxa" w:w="1818"/>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32" w:lineRule="exact" w:before="42" w:after="0"/>
              <w:ind w:left="0" w:right="0" w:firstLine="0"/>
              <w:jc w:val="center"/>
            </w:pPr>
            <w:r>
              <w:rPr>
                <w:rFonts w:ascii="仿宋_GB2312" w:hAnsi="仿宋_GB2312" w:eastAsia="仿宋_GB2312"/>
                <w:b w:val="0"/>
                <w:i w:val="0"/>
                <w:color w:val="000000"/>
                <w:sz w:val="21"/>
              </w:rPr>
              <w:t>渣土防护率（</w:t>
            </w:r>
            <w:r>
              <w:rPr>
                <w:rFonts w:ascii="TimesNewRomanPSMT" w:hAnsi="TimesNewRomanPSMT" w:eastAsia="TimesNewRomanPSMT"/>
                <w:b w:val="0"/>
                <w:i w:val="0"/>
                <w:color w:val="000000"/>
                <w:sz w:val="21"/>
              </w:rPr>
              <w:t>%</w:t>
            </w:r>
            <w:r>
              <w:rPr>
                <w:rFonts w:ascii="仿宋_GB2312" w:hAnsi="仿宋_GB2312" w:eastAsia="仿宋_GB2312"/>
                <w:b w:val="0"/>
                <w:i w:val="0"/>
                <w:color w:val="000000"/>
                <w:sz w:val="21"/>
              </w:rPr>
              <w:t>）</w:t>
            </w:r>
          </w:p>
        </w:tc>
        <w:tc>
          <w:tcPr>
            <w:tcW w:type="dxa" w:w="2240"/>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30" w:lineRule="exact" w:before="46" w:after="0"/>
              <w:ind w:left="0" w:right="0" w:firstLine="0"/>
              <w:jc w:val="center"/>
            </w:pPr>
            <w:r>
              <w:rPr>
                <w:rFonts w:ascii="TimesNewRomanPSMT" w:hAnsi="TimesNewRomanPSMT" w:eastAsia="TimesNewRomanPSMT"/>
                <w:b w:val="0"/>
                <w:i w:val="0"/>
                <w:color w:val="000000"/>
                <w:sz w:val="21"/>
              </w:rPr>
              <w:t>92</w:t>
            </w:r>
          </w:p>
        </w:tc>
        <w:tc>
          <w:tcPr>
            <w:tcW w:type="dxa" w:w="1684"/>
            <w:gridSpan w:val="5"/>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32" w:lineRule="exact" w:before="42" w:after="0"/>
              <w:ind w:left="0" w:right="0" w:firstLine="0"/>
              <w:jc w:val="right"/>
            </w:pPr>
            <w:r>
              <w:rPr>
                <w:rFonts w:ascii="仿宋_GB2312" w:hAnsi="仿宋_GB2312" w:eastAsia="仿宋_GB2312"/>
                <w:b w:val="0"/>
                <w:i w:val="0"/>
                <w:color w:val="000000"/>
                <w:sz w:val="21"/>
              </w:rPr>
              <w:t>表土保护率（</w:t>
            </w:r>
            <w:r>
              <w:rPr>
                <w:rFonts w:ascii="TimesNewRomanPSMT" w:hAnsi="TimesNewRomanPSMT" w:eastAsia="TimesNewRomanPSMT"/>
                <w:b w:val="0"/>
                <w:i w:val="0"/>
                <w:color w:val="000000"/>
                <w:sz w:val="21"/>
              </w:rPr>
              <w:t>%</w:t>
            </w:r>
            <w:r>
              <w:rPr>
                <w:rFonts w:ascii="仿宋_GB2312" w:hAnsi="仿宋_GB2312" w:eastAsia="仿宋_GB2312"/>
                <w:b w:val="0"/>
                <w:i w:val="0"/>
                <w:color w:val="000000"/>
                <w:sz w:val="21"/>
              </w:rPr>
              <w:t>）</w:t>
            </w:r>
          </w:p>
        </w:tc>
        <w:tc>
          <w:tcPr>
            <w:tcW w:type="dxa" w:w="2314"/>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30" w:lineRule="exact" w:before="46" w:after="0"/>
              <w:ind w:left="0" w:right="0" w:firstLine="0"/>
              <w:jc w:val="center"/>
            </w:pPr>
            <w:r>
              <w:rPr>
                <w:rFonts w:ascii="TimesNewRomanPSMT" w:hAnsi="TimesNewRomanPSMT" w:eastAsia="TimesNewRomanPSMT"/>
                <w:b w:val="0"/>
                <w:i w:val="0"/>
                <w:color w:val="000000"/>
                <w:sz w:val="21"/>
              </w:rPr>
              <w:t>/</w:t>
            </w:r>
          </w:p>
        </w:tc>
      </w:tr>
      <w:tr>
        <w:trPr>
          <w:trHeight w:hRule="exact" w:val="554"/>
        </w:trPr>
        <w:tc>
          <w:tcPr>
            <w:tcW w:type="dxa" w:w="700"/>
            <w:vMerge/>
            <w:tcBorders>
              <w:start w:sz="3.8399999141693115" w:val="single" w:color="#000000"/>
              <w:top w:sz="3.8399999141693115" w:val="single" w:color="#000000"/>
              <w:end w:sz="3.8399999141693115" w:val="single" w:color="#000000"/>
              <w:bottom w:sz="3.8399999141693115" w:val="single" w:color="#000000"/>
            </w:tcBorders>
          </w:tcPr>
          <w:p/>
        </w:tc>
        <w:tc>
          <w:tcPr>
            <w:tcW w:type="dxa" w:w="1818"/>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10" w:lineRule="exact" w:before="32" w:after="0"/>
              <w:ind w:left="0" w:right="0" w:firstLine="0"/>
              <w:jc w:val="center"/>
            </w:pPr>
            <w:r>
              <w:rPr>
                <w:rFonts w:ascii="仿宋_GB2312" w:hAnsi="仿宋_GB2312" w:eastAsia="仿宋_GB2312"/>
                <w:b w:val="0"/>
                <w:i w:val="0"/>
                <w:color w:val="000000"/>
                <w:sz w:val="21"/>
              </w:rPr>
              <w:t>林草植被恢复率</w:t>
            </w:r>
          </w:p>
          <w:p>
            <w:pPr>
              <w:autoSpaceDN w:val="0"/>
              <w:autoSpaceDE w:val="0"/>
              <w:widowControl/>
              <w:spacing w:line="232" w:lineRule="exact" w:before="54" w:after="0"/>
              <w:ind w:left="0" w:right="0" w:firstLine="0"/>
              <w:jc w:val="center"/>
            </w:pPr>
            <w:r>
              <w:rPr>
                <w:rFonts w:ascii="仿宋_GB2312" w:hAnsi="仿宋_GB2312" w:eastAsia="仿宋_GB2312"/>
                <w:b w:val="0"/>
                <w:i w:val="0"/>
                <w:color w:val="000000"/>
                <w:sz w:val="21"/>
              </w:rPr>
              <w:t>（</w:t>
            </w:r>
            <w:r>
              <w:rPr>
                <w:rFonts w:ascii="TimesNewRomanPSMT" w:hAnsi="TimesNewRomanPSMT" w:eastAsia="TimesNewRomanPSMT"/>
                <w:b w:val="0"/>
                <w:i w:val="0"/>
                <w:color w:val="000000"/>
                <w:sz w:val="21"/>
              </w:rPr>
              <w:t>%</w:t>
            </w:r>
            <w:r>
              <w:rPr>
                <w:rFonts w:ascii="仿宋_GB2312" w:hAnsi="仿宋_GB2312" w:eastAsia="仿宋_GB2312"/>
                <w:b w:val="0"/>
                <w:i w:val="0"/>
                <w:color w:val="000000"/>
                <w:sz w:val="21"/>
              </w:rPr>
              <w:t>）</w:t>
            </w:r>
          </w:p>
        </w:tc>
        <w:tc>
          <w:tcPr>
            <w:tcW w:type="dxa" w:w="2240"/>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32" w:lineRule="exact" w:before="160" w:after="0"/>
              <w:ind w:left="0" w:right="0" w:firstLine="0"/>
              <w:jc w:val="center"/>
            </w:pPr>
            <w:r>
              <w:rPr>
                <w:rFonts w:ascii="TimesNewRomanPSMT" w:hAnsi="TimesNewRomanPSMT" w:eastAsia="TimesNewRomanPSMT"/>
                <w:b w:val="0"/>
                <w:i w:val="0"/>
                <w:color w:val="000000"/>
                <w:sz w:val="21"/>
              </w:rPr>
              <w:t>97</w:t>
            </w:r>
          </w:p>
        </w:tc>
        <w:tc>
          <w:tcPr>
            <w:tcW w:type="dxa" w:w="1684"/>
            <w:gridSpan w:val="5"/>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32" w:lineRule="exact" w:before="160" w:after="0"/>
              <w:ind w:left="0" w:right="0" w:firstLine="0"/>
              <w:jc w:val="right"/>
            </w:pPr>
            <w:r>
              <w:rPr>
                <w:rFonts w:ascii="仿宋_GB2312" w:hAnsi="仿宋_GB2312" w:eastAsia="仿宋_GB2312"/>
                <w:b w:val="0"/>
                <w:i w:val="0"/>
                <w:color w:val="000000"/>
                <w:sz w:val="21"/>
              </w:rPr>
              <w:t>林草覆盖率（</w:t>
            </w:r>
            <w:r>
              <w:rPr>
                <w:rFonts w:ascii="TimesNewRomanPSMT" w:hAnsi="TimesNewRomanPSMT" w:eastAsia="TimesNewRomanPSMT"/>
                <w:b w:val="0"/>
                <w:i w:val="0"/>
                <w:color w:val="000000"/>
                <w:sz w:val="21"/>
              </w:rPr>
              <w:t>%</w:t>
            </w:r>
            <w:r>
              <w:rPr>
                <w:rFonts w:ascii="仿宋_GB2312" w:hAnsi="仿宋_GB2312" w:eastAsia="仿宋_GB2312"/>
                <w:b w:val="0"/>
                <w:i w:val="0"/>
                <w:color w:val="000000"/>
                <w:sz w:val="21"/>
              </w:rPr>
              <w:t>）</w:t>
            </w:r>
          </w:p>
        </w:tc>
        <w:tc>
          <w:tcPr>
            <w:tcW w:type="dxa" w:w="2314"/>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32" w:lineRule="exact" w:before="160" w:after="0"/>
              <w:ind w:left="0" w:right="0" w:firstLine="0"/>
              <w:jc w:val="center"/>
            </w:pPr>
            <w:r>
              <w:rPr>
                <w:rFonts w:ascii="TimesNewRomanPSMT" w:hAnsi="TimesNewRomanPSMT" w:eastAsia="TimesNewRomanPSMT"/>
                <w:b w:val="0"/>
                <w:i w:val="0"/>
                <w:color w:val="000000"/>
                <w:sz w:val="21"/>
              </w:rPr>
              <w:t>/</w:t>
            </w:r>
          </w:p>
        </w:tc>
      </w:tr>
      <w:tr>
        <w:trPr>
          <w:trHeight w:hRule="exact" w:val="322"/>
        </w:trPr>
        <w:tc>
          <w:tcPr>
            <w:tcW w:type="dxa" w:w="1790"/>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8" w:lineRule="exact" w:before="52" w:after="0"/>
              <w:ind w:left="0" w:right="0" w:firstLine="0"/>
              <w:jc w:val="center"/>
            </w:pPr>
            <w:r>
              <w:rPr>
                <w:rFonts w:ascii="仿宋_GB2312" w:hAnsi="仿宋_GB2312" w:eastAsia="仿宋_GB2312"/>
                <w:b w:val="0"/>
                <w:i w:val="0"/>
                <w:color w:val="000000"/>
                <w:sz w:val="21"/>
              </w:rPr>
              <w:t>水土保持措施</w:t>
            </w:r>
          </w:p>
        </w:tc>
        <w:tc>
          <w:tcPr>
            <w:tcW w:type="dxa" w:w="2480"/>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8" w:lineRule="exact" w:before="52" w:after="0"/>
              <w:ind w:left="104" w:right="104" w:firstLine="0"/>
              <w:jc w:val="left"/>
            </w:pPr>
            <w:r>
              <w:rPr>
                <w:rFonts w:ascii="仿宋_GB2312" w:hAnsi="仿宋_GB2312" w:eastAsia="仿宋_GB2312"/>
                <w:b w:val="0"/>
                <w:i w:val="0"/>
                <w:color w:val="000000"/>
                <w:sz w:val="21"/>
              </w:rPr>
              <w:t>工程措施</w:t>
            </w:r>
          </w:p>
        </w:tc>
        <w:tc>
          <w:tcPr>
            <w:tcW w:type="dxa" w:w="1890"/>
            <w:gridSpan w:val="5"/>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08" w:lineRule="exact" w:before="52" w:after="0"/>
              <w:ind w:left="102" w:right="102" w:firstLine="0"/>
              <w:jc w:val="left"/>
            </w:pPr>
            <w:r>
              <w:rPr>
                <w:rFonts w:ascii="仿宋_GB2312" w:hAnsi="仿宋_GB2312" w:eastAsia="仿宋_GB2312"/>
                <w:b w:val="0"/>
                <w:i w:val="0"/>
                <w:color w:val="000000"/>
                <w:sz w:val="21"/>
              </w:rPr>
              <w:t>植物措施</w:t>
            </w:r>
          </w:p>
        </w:tc>
        <w:tc>
          <w:tcPr>
            <w:tcW w:type="dxa" w:w="2778"/>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08" w:lineRule="exact" w:before="52" w:after="0"/>
              <w:ind w:left="104" w:right="104" w:firstLine="0"/>
              <w:jc w:val="left"/>
            </w:pPr>
            <w:r>
              <w:rPr>
                <w:rFonts w:ascii="仿宋_GB2312" w:hAnsi="仿宋_GB2312" w:eastAsia="仿宋_GB2312"/>
                <w:b w:val="0"/>
                <w:i w:val="0"/>
                <w:color w:val="000000"/>
                <w:sz w:val="21"/>
              </w:rPr>
              <w:t>临时措施</w:t>
            </w:r>
          </w:p>
        </w:tc>
      </w:tr>
      <w:tr>
        <w:trPr>
          <w:trHeight w:hRule="exact" w:val="322"/>
        </w:trPr>
        <w:tc>
          <w:tcPr>
            <w:tcW w:type="dxa" w:w="1790"/>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8" w:lineRule="exact" w:before="52" w:after="0"/>
              <w:ind w:left="0" w:right="0" w:firstLine="0"/>
              <w:jc w:val="center"/>
            </w:pPr>
            <w:r>
              <w:rPr>
                <w:rFonts w:ascii="仿宋_GB2312" w:hAnsi="仿宋_GB2312" w:eastAsia="仿宋_GB2312"/>
                <w:b w:val="0"/>
                <w:i w:val="0"/>
                <w:color w:val="000000"/>
                <w:sz w:val="21"/>
              </w:rPr>
              <w:t>道路工程区</w:t>
            </w:r>
          </w:p>
        </w:tc>
        <w:tc>
          <w:tcPr>
            <w:tcW w:type="dxa" w:w="2480"/>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32" w:lineRule="exact" w:before="44" w:after="0"/>
              <w:ind w:left="0" w:right="0" w:firstLine="0"/>
              <w:jc w:val="center"/>
            </w:pPr>
            <w:r>
              <w:rPr>
                <w:rFonts w:ascii="TimesNewRomanPSMT" w:hAnsi="TimesNewRomanPSMT" w:eastAsia="TimesNewRomanPSMT"/>
                <w:b w:val="0"/>
                <w:i w:val="0"/>
                <w:color w:val="000000"/>
                <w:sz w:val="21"/>
              </w:rPr>
              <w:t>/</w:t>
            </w:r>
          </w:p>
        </w:tc>
        <w:tc>
          <w:tcPr>
            <w:tcW w:type="dxa" w:w="1890"/>
            <w:gridSpan w:val="5"/>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32" w:lineRule="exact" w:before="44" w:after="0"/>
              <w:ind w:left="0" w:right="0" w:firstLine="0"/>
              <w:jc w:val="center"/>
            </w:pPr>
            <w:r>
              <w:rPr>
                <w:rFonts w:ascii="TimesNewRomanPSMT" w:hAnsi="TimesNewRomanPSMT" w:eastAsia="TimesNewRomanPSMT"/>
                <w:b w:val="0"/>
                <w:i w:val="0"/>
                <w:color w:val="000000"/>
                <w:sz w:val="21"/>
              </w:rPr>
              <w:t>/</w:t>
            </w:r>
          </w:p>
        </w:tc>
        <w:tc>
          <w:tcPr>
            <w:tcW w:type="dxa" w:w="2778"/>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34" w:lineRule="exact" w:before="42" w:after="0"/>
              <w:ind w:left="104" w:right="104" w:firstLine="0"/>
              <w:jc w:val="left"/>
            </w:pPr>
            <w:r>
              <w:rPr>
                <w:rFonts w:ascii="仿宋_GB2312" w:hAnsi="仿宋_GB2312" w:eastAsia="仿宋_GB2312"/>
                <w:b w:val="0"/>
                <w:i w:val="0"/>
                <w:color w:val="000000"/>
                <w:sz w:val="21"/>
              </w:rPr>
              <w:t>密目网</w:t>
            </w:r>
            <w:r>
              <w:rPr>
                <w:rFonts w:ascii="TimesNewRomanPSMT" w:hAnsi="TimesNewRomanPSMT" w:eastAsia="TimesNewRomanPSMT"/>
                <w:b w:val="0"/>
                <w:i w:val="0"/>
                <w:color w:val="000000"/>
                <w:sz w:val="21"/>
              </w:rPr>
              <w:t>2000m</w:t>
            </w:r>
            <w:r>
              <w:rPr>
                <w:w w:val="97.85714149475098"/>
                <w:rFonts w:ascii="TimesNewRomanPSMT" w:hAnsi="TimesNewRomanPSMT" w:eastAsia="TimesNewRomanPSMT"/>
                <w:b w:val="0"/>
                <w:i w:val="0"/>
                <w:color w:val="000000"/>
                <w:sz w:val="14"/>
              </w:rPr>
              <w:t>2</w:t>
            </w:r>
          </w:p>
        </w:tc>
      </w:tr>
      <w:tr>
        <w:trPr>
          <w:trHeight w:hRule="exact" w:val="322"/>
        </w:trPr>
        <w:tc>
          <w:tcPr>
            <w:tcW w:type="dxa" w:w="88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312" w:lineRule="exact" w:before="286" w:after="0"/>
              <w:ind w:left="0" w:right="0" w:firstLine="0"/>
              <w:jc w:val="center"/>
            </w:pPr>
            <w:r>
              <w:rPr>
                <w:rFonts w:ascii="仿宋_GB2312" w:hAnsi="仿宋_GB2312" w:eastAsia="仿宋_GB2312"/>
                <w:b w:val="0"/>
                <w:i w:val="0"/>
                <w:color w:val="000000"/>
                <w:sz w:val="21"/>
              </w:rPr>
              <w:t>水土保</w:t>
            </w:r>
            <w:r>
              <w:br/>
            </w:r>
            <w:r>
              <w:rPr>
                <w:rFonts w:ascii="仿宋_GB2312" w:hAnsi="仿宋_GB2312" w:eastAsia="仿宋_GB2312"/>
                <w:b w:val="0"/>
                <w:i w:val="0"/>
                <w:color w:val="000000"/>
                <w:sz w:val="21"/>
              </w:rPr>
              <w:t>持投资</w:t>
            </w:r>
          </w:p>
          <w:p>
            <w:pPr>
              <w:autoSpaceDN w:val="0"/>
              <w:autoSpaceDE w:val="0"/>
              <w:widowControl/>
              <w:spacing w:line="312" w:lineRule="exact" w:before="0" w:after="0"/>
              <w:ind w:left="228" w:right="228" w:firstLine="0"/>
              <w:jc w:val="both"/>
            </w:pPr>
            <w:r>
              <w:rPr>
                <w:rFonts w:ascii="仿宋_GB2312" w:hAnsi="仿宋_GB2312" w:eastAsia="仿宋_GB2312"/>
                <w:b w:val="0"/>
                <w:i w:val="0"/>
                <w:color w:val="000000"/>
                <w:sz w:val="21"/>
              </w:rPr>
              <w:t>概算</w:t>
            </w:r>
            <w:r>
              <w:rPr>
                <w:rFonts w:ascii="仿宋_GB2312" w:hAnsi="仿宋_GB2312" w:eastAsia="仿宋_GB2312"/>
                <w:b w:val="0"/>
                <w:i w:val="0"/>
                <w:color w:val="000000"/>
                <w:sz w:val="21"/>
              </w:rPr>
              <w:t>（万</w:t>
            </w:r>
            <w:r>
              <w:rPr>
                <w:rFonts w:ascii="仿宋_GB2312" w:hAnsi="仿宋_GB2312" w:eastAsia="仿宋_GB2312"/>
                <w:b w:val="0"/>
                <w:i w:val="0"/>
                <w:color w:val="000000"/>
                <w:sz w:val="21"/>
              </w:rPr>
              <w:t>元）</w:t>
            </w:r>
          </w:p>
        </w:tc>
        <w:tc>
          <w:tcPr>
            <w:tcW w:type="dxa" w:w="1818"/>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8" w:lineRule="exact" w:before="54" w:after="0"/>
              <w:ind w:left="0" w:right="0" w:firstLine="0"/>
              <w:jc w:val="center"/>
            </w:pPr>
            <w:r>
              <w:rPr>
                <w:rFonts w:ascii="仿宋_GB2312" w:hAnsi="仿宋_GB2312" w:eastAsia="仿宋_GB2312"/>
                <w:b w:val="0"/>
                <w:i w:val="0"/>
                <w:color w:val="000000"/>
                <w:sz w:val="21"/>
              </w:rPr>
              <w:t>工程措施</w:t>
            </w:r>
          </w:p>
        </w:tc>
        <w:tc>
          <w:tcPr>
            <w:tcW w:type="dxa" w:w="2296"/>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32" w:lineRule="exact" w:before="46" w:after="0"/>
              <w:ind w:left="0" w:right="0" w:firstLine="0"/>
              <w:jc w:val="center"/>
            </w:pPr>
            <w:r>
              <w:rPr>
                <w:rFonts w:ascii="TimesNewRomanPSMT" w:hAnsi="TimesNewRomanPSMT" w:eastAsia="TimesNewRomanPSMT"/>
                <w:b w:val="0"/>
                <w:i w:val="0"/>
                <w:color w:val="000000"/>
                <w:sz w:val="21"/>
              </w:rPr>
              <w:t>/</w:t>
            </w:r>
          </w:p>
        </w:tc>
        <w:tc>
          <w:tcPr>
            <w:tcW w:type="dxa" w:w="1628"/>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08" w:lineRule="exact" w:before="54" w:after="0"/>
              <w:ind w:left="0" w:right="0" w:firstLine="0"/>
              <w:jc w:val="center"/>
            </w:pPr>
            <w:r>
              <w:rPr>
                <w:rFonts w:ascii="仿宋_GB2312" w:hAnsi="仿宋_GB2312" w:eastAsia="仿宋_GB2312"/>
                <w:b w:val="0"/>
                <w:i w:val="0"/>
                <w:color w:val="000000"/>
                <w:sz w:val="21"/>
              </w:rPr>
              <w:t>植物措施</w:t>
            </w:r>
          </w:p>
        </w:tc>
        <w:tc>
          <w:tcPr>
            <w:tcW w:type="dxa" w:w="2314"/>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32" w:lineRule="exact" w:before="46" w:after="0"/>
              <w:ind w:left="0" w:right="0" w:firstLine="0"/>
              <w:jc w:val="center"/>
            </w:pPr>
            <w:r>
              <w:rPr>
                <w:rFonts w:ascii="TimesNewRomanPSMT" w:hAnsi="TimesNewRomanPSMT" w:eastAsia="TimesNewRomanPSMT"/>
                <w:b w:val="0"/>
                <w:i w:val="0"/>
                <w:color w:val="000000"/>
                <w:sz w:val="21"/>
              </w:rPr>
              <w:t>/</w:t>
            </w:r>
          </w:p>
        </w:tc>
      </w:tr>
      <w:tr>
        <w:trPr>
          <w:trHeight w:hRule="exact" w:val="634"/>
        </w:trPr>
        <w:tc>
          <w:tcPr>
            <w:tcW w:type="dxa" w:w="700"/>
            <w:vMerge/>
            <w:tcBorders>
              <w:start w:sz="3.8399999141693115" w:val="single" w:color="#000000"/>
              <w:top w:sz="3.8399999141693115" w:val="single" w:color="#000000"/>
              <w:end w:sz="3.8399999141693115" w:val="single" w:color="#000000"/>
              <w:bottom w:sz="3.8399999141693115" w:val="single" w:color="#000000"/>
            </w:tcBorders>
          </w:tcPr>
          <w:p/>
        </w:tc>
        <w:tc>
          <w:tcPr>
            <w:tcW w:type="dxa" w:w="1818"/>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10" w:lineRule="exact" w:before="208" w:after="0"/>
              <w:ind w:left="0" w:right="0" w:firstLine="0"/>
              <w:jc w:val="center"/>
            </w:pPr>
            <w:r>
              <w:rPr>
                <w:rFonts w:ascii="仿宋_GB2312" w:hAnsi="仿宋_GB2312" w:eastAsia="仿宋_GB2312"/>
                <w:b w:val="0"/>
                <w:i w:val="0"/>
                <w:color w:val="000000"/>
                <w:sz w:val="21"/>
              </w:rPr>
              <w:t>临时措施</w:t>
            </w:r>
          </w:p>
        </w:tc>
        <w:tc>
          <w:tcPr>
            <w:tcW w:type="dxa" w:w="2296"/>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32" w:lineRule="exact" w:before="202" w:after="0"/>
              <w:ind w:left="0" w:right="0" w:firstLine="0"/>
              <w:jc w:val="center"/>
            </w:pPr>
            <w:r>
              <w:rPr>
                <w:rFonts w:ascii="TimesNewRomanPSMT" w:hAnsi="TimesNewRomanPSMT" w:eastAsia="TimesNewRomanPSMT"/>
                <w:b w:val="0"/>
                <w:i w:val="0"/>
                <w:color w:val="000000"/>
                <w:sz w:val="21"/>
              </w:rPr>
              <w:t>0.10</w:t>
            </w:r>
          </w:p>
        </w:tc>
        <w:tc>
          <w:tcPr>
            <w:tcW w:type="dxa" w:w="1628"/>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86" w:lineRule="exact" w:before="0" w:after="0"/>
              <w:ind w:left="0" w:right="0" w:firstLine="0"/>
              <w:jc w:val="center"/>
            </w:pPr>
            <w:r>
              <w:rPr>
                <w:rFonts w:ascii="仿宋_GB2312" w:hAnsi="仿宋_GB2312" w:eastAsia="仿宋_GB2312"/>
                <w:b w:val="0"/>
                <w:i w:val="0"/>
                <w:color w:val="000000"/>
                <w:sz w:val="21"/>
              </w:rPr>
              <w:t>水土保持</w:t>
            </w:r>
            <w:r>
              <w:br/>
            </w:r>
            <w:r>
              <w:rPr>
                <w:rFonts w:ascii="仿宋_GB2312" w:hAnsi="仿宋_GB2312" w:eastAsia="仿宋_GB2312"/>
                <w:b w:val="0"/>
                <w:i w:val="0"/>
                <w:color w:val="000000"/>
                <w:sz w:val="21"/>
              </w:rPr>
              <w:t>补偿费</w:t>
            </w:r>
          </w:p>
        </w:tc>
        <w:tc>
          <w:tcPr>
            <w:tcW w:type="dxa" w:w="2314"/>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32" w:lineRule="exact" w:before="202" w:after="0"/>
              <w:ind w:left="0" w:right="0" w:firstLine="0"/>
              <w:jc w:val="center"/>
            </w:pPr>
            <w:r>
              <w:rPr>
                <w:rFonts w:ascii="TimesNewRomanPSMT" w:hAnsi="TimesNewRomanPSMT" w:eastAsia="TimesNewRomanPSMT"/>
                <w:b w:val="0"/>
                <w:i w:val="0"/>
                <w:color w:val="000000"/>
                <w:sz w:val="21"/>
              </w:rPr>
              <w:t>0.90</w:t>
            </w:r>
            <w:r>
              <w:rPr>
                <w:rFonts w:ascii="仿宋_GB2312" w:hAnsi="仿宋_GB2312" w:eastAsia="仿宋_GB2312"/>
                <w:b w:val="0"/>
                <w:i w:val="0"/>
                <w:color w:val="000000"/>
                <w:sz w:val="21"/>
              </w:rPr>
              <w:t>（</w:t>
            </w:r>
            <w:r>
              <w:rPr>
                <w:rFonts w:ascii="TimesNewRomanPSMT" w:hAnsi="TimesNewRomanPSMT" w:eastAsia="TimesNewRomanPSMT"/>
                <w:b w:val="0"/>
                <w:i w:val="0"/>
                <w:color w:val="000000"/>
                <w:sz w:val="21"/>
              </w:rPr>
              <w:t>8960.9</w:t>
            </w:r>
            <w:r>
              <w:rPr>
                <w:rFonts w:ascii="仿宋_GB2312" w:hAnsi="仿宋_GB2312" w:eastAsia="仿宋_GB2312"/>
                <w:b w:val="0"/>
                <w:i w:val="0"/>
                <w:color w:val="000000"/>
                <w:sz w:val="21"/>
              </w:rPr>
              <w:t>元）</w:t>
            </w:r>
          </w:p>
        </w:tc>
      </w:tr>
      <w:tr>
        <w:trPr>
          <w:trHeight w:hRule="exact" w:val="322"/>
        </w:trPr>
        <w:tc>
          <w:tcPr>
            <w:tcW w:type="dxa" w:w="700"/>
            <w:vMerge/>
            <w:tcBorders>
              <w:start w:sz="3.8399999141693115" w:val="single" w:color="#000000"/>
              <w:top w:sz="3.8399999141693115" w:val="single" w:color="#000000"/>
              <w:end w:sz="3.8399999141693115" w:val="single" w:color="#000000"/>
              <w:bottom w:sz="3.8399999141693115" w:val="single" w:color="#000000"/>
            </w:tcBorders>
          </w:tcPr>
          <w:p/>
        </w:tc>
        <w:tc>
          <w:tcPr>
            <w:tcW w:type="dxa" w:w="1818"/>
            <w:gridSpan w:val="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10" w:lineRule="exact" w:before="374" w:after="0"/>
              <w:ind w:left="0" w:right="0" w:firstLine="0"/>
              <w:jc w:val="center"/>
            </w:pPr>
            <w:r>
              <w:rPr>
                <w:rFonts w:ascii="仿宋_GB2312" w:hAnsi="仿宋_GB2312" w:eastAsia="仿宋_GB2312"/>
                <w:b w:val="0"/>
                <w:i w:val="0"/>
                <w:color w:val="000000"/>
                <w:sz w:val="21"/>
              </w:rPr>
              <w:t>独立费用</w:t>
            </w:r>
          </w:p>
        </w:tc>
        <w:tc>
          <w:tcPr>
            <w:tcW w:type="dxa" w:w="2296"/>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10" w:lineRule="exact" w:before="52" w:after="0"/>
              <w:ind w:left="0" w:right="0" w:firstLine="0"/>
              <w:jc w:val="center"/>
            </w:pPr>
            <w:r>
              <w:rPr>
                <w:rFonts w:ascii="仿宋_GB2312" w:hAnsi="仿宋_GB2312" w:eastAsia="仿宋_GB2312"/>
                <w:b w:val="0"/>
                <w:i w:val="0"/>
                <w:color w:val="000000"/>
                <w:sz w:val="21"/>
              </w:rPr>
              <w:t>建设管理费</w:t>
            </w:r>
          </w:p>
        </w:tc>
        <w:tc>
          <w:tcPr>
            <w:tcW w:type="dxa" w:w="3942"/>
            <w:gridSpan w:val="7"/>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32" w:lineRule="exact" w:before="46" w:after="0"/>
              <w:ind w:left="0" w:right="0" w:firstLine="0"/>
              <w:jc w:val="center"/>
            </w:pPr>
            <w:r>
              <w:rPr>
                <w:rFonts w:ascii="TimesNewRomanPSMT" w:hAnsi="TimesNewRomanPSMT" w:eastAsia="TimesNewRomanPSMT"/>
                <w:b w:val="0"/>
                <w:i w:val="0"/>
                <w:color w:val="000000"/>
                <w:sz w:val="21"/>
              </w:rPr>
              <w:t>0.5</w:t>
            </w:r>
          </w:p>
        </w:tc>
      </w:tr>
      <w:tr>
        <w:trPr>
          <w:trHeight w:hRule="exact" w:val="322"/>
        </w:trPr>
        <w:tc>
          <w:tcPr>
            <w:tcW w:type="dxa" w:w="700"/>
            <w:vMerge/>
            <w:tcBorders>
              <w:start w:sz="3.8399999141693115" w:val="single" w:color="#000000"/>
              <w:top w:sz="3.8399999141693115" w:val="single" w:color="#000000"/>
              <w:end w:sz="3.8399999141693115" w:val="single" w:color="#000000"/>
              <w:bottom w:sz="3.8399999141693115" w:val="single" w:color="#000000"/>
            </w:tcBorders>
          </w:tcPr>
          <w:p/>
        </w:tc>
        <w:tc>
          <w:tcPr>
            <w:tcW w:type="dxa" w:w="1400"/>
            <w:gridSpan w:val="2"/>
            <w:vMerge/>
            <w:tcBorders>
              <w:start w:sz="3.8399999141693115" w:val="single" w:color="#000000"/>
              <w:top w:sz="3.8399999141693115" w:val="single" w:color="#000000"/>
              <w:end w:sz="3.8399999141693115" w:val="single" w:color="#000000"/>
              <w:bottom w:sz="3.8399999141693115" w:val="single" w:color="#000000"/>
            </w:tcBorders>
          </w:tcPr>
          <w:p/>
        </w:tc>
        <w:tc>
          <w:tcPr>
            <w:tcW w:type="dxa" w:w="2296"/>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10" w:lineRule="exact" w:before="52" w:after="0"/>
              <w:ind w:left="0" w:right="0" w:firstLine="0"/>
              <w:jc w:val="center"/>
            </w:pPr>
            <w:r>
              <w:rPr>
                <w:rFonts w:ascii="仿宋_GB2312" w:hAnsi="仿宋_GB2312" w:eastAsia="仿宋_GB2312"/>
                <w:b w:val="0"/>
                <w:i w:val="0"/>
                <w:color w:val="000000"/>
                <w:sz w:val="21"/>
              </w:rPr>
              <w:t>工程建设监理费</w:t>
            </w:r>
          </w:p>
        </w:tc>
        <w:tc>
          <w:tcPr>
            <w:tcW w:type="dxa" w:w="3942"/>
            <w:gridSpan w:val="7"/>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32" w:lineRule="exact" w:before="46" w:after="0"/>
              <w:ind w:left="0" w:right="0" w:firstLine="0"/>
              <w:jc w:val="center"/>
            </w:pPr>
            <w:r>
              <w:rPr>
                <w:rFonts w:ascii="TimesNewRomanPSMT" w:hAnsi="TimesNewRomanPSMT" w:eastAsia="TimesNewRomanPSMT"/>
                <w:b w:val="0"/>
                <w:i w:val="0"/>
                <w:color w:val="000000"/>
                <w:sz w:val="21"/>
              </w:rPr>
              <w:t>/</w:t>
            </w:r>
          </w:p>
        </w:tc>
      </w:tr>
      <w:tr>
        <w:trPr>
          <w:trHeight w:hRule="exact" w:val="322"/>
        </w:trPr>
        <w:tc>
          <w:tcPr>
            <w:tcW w:type="dxa" w:w="700"/>
            <w:vMerge/>
            <w:tcBorders>
              <w:start w:sz="3.8399999141693115" w:val="single" w:color="#000000"/>
              <w:top w:sz="3.8399999141693115" w:val="single" w:color="#000000"/>
              <w:end w:sz="3.8399999141693115" w:val="single" w:color="#000000"/>
              <w:bottom w:sz="3.8399999141693115" w:val="single" w:color="#000000"/>
            </w:tcBorders>
          </w:tcPr>
          <w:p/>
        </w:tc>
        <w:tc>
          <w:tcPr>
            <w:tcW w:type="dxa" w:w="1400"/>
            <w:gridSpan w:val="2"/>
            <w:vMerge/>
            <w:tcBorders>
              <w:start w:sz="3.8399999141693115" w:val="single" w:color="#000000"/>
              <w:top w:sz="3.8399999141693115" w:val="single" w:color="#000000"/>
              <w:end w:sz="3.8399999141693115" w:val="single" w:color="#000000"/>
              <w:bottom w:sz="3.8399999141693115" w:val="single" w:color="#000000"/>
            </w:tcBorders>
          </w:tcPr>
          <w:p/>
        </w:tc>
        <w:tc>
          <w:tcPr>
            <w:tcW w:type="dxa" w:w="2296"/>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08" w:lineRule="exact" w:before="52" w:after="0"/>
              <w:ind w:left="0" w:right="0" w:firstLine="0"/>
              <w:jc w:val="center"/>
            </w:pPr>
            <w:r>
              <w:rPr>
                <w:rFonts w:ascii="仿宋_GB2312" w:hAnsi="仿宋_GB2312" w:eastAsia="仿宋_GB2312"/>
                <w:b w:val="0"/>
                <w:i w:val="0"/>
                <w:color w:val="000000"/>
                <w:sz w:val="21"/>
              </w:rPr>
              <w:t>科研勘测设计费</w:t>
            </w:r>
          </w:p>
        </w:tc>
        <w:tc>
          <w:tcPr>
            <w:tcW w:type="dxa" w:w="3942"/>
            <w:gridSpan w:val="7"/>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30" w:lineRule="exact" w:before="46" w:after="0"/>
              <w:ind w:left="0" w:right="0" w:firstLine="0"/>
              <w:jc w:val="center"/>
            </w:pPr>
            <w:r>
              <w:rPr>
                <w:rFonts w:ascii="TimesNewRomanPSMT" w:hAnsi="TimesNewRomanPSMT" w:eastAsia="TimesNewRomanPSMT"/>
                <w:b w:val="0"/>
                <w:i w:val="0"/>
                <w:color w:val="000000"/>
                <w:sz w:val="21"/>
              </w:rPr>
              <w:t>3.00</w:t>
            </w:r>
          </w:p>
        </w:tc>
      </w:tr>
      <w:tr>
        <w:trPr>
          <w:trHeight w:hRule="exact" w:val="300"/>
        </w:trPr>
        <w:tc>
          <w:tcPr>
            <w:tcW w:type="dxa" w:w="700"/>
            <w:vMerge/>
            <w:tcBorders>
              <w:start w:sz="3.8399999141693115" w:val="single" w:color="#000000"/>
              <w:top w:sz="3.8399999141693115" w:val="single" w:color="#000000"/>
              <w:end w:sz="3.8399999141693115" w:val="single" w:color="#000000"/>
              <w:bottom w:sz="3.8399999141693115" w:val="single" w:color="#000000"/>
            </w:tcBorders>
          </w:tcPr>
          <w:p/>
        </w:tc>
        <w:tc>
          <w:tcPr>
            <w:tcW w:type="dxa" w:w="1818"/>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8" w:lineRule="exact" w:before="52" w:after="0"/>
              <w:ind w:left="0" w:right="0" w:firstLine="0"/>
              <w:jc w:val="center"/>
            </w:pPr>
            <w:r>
              <w:rPr>
                <w:rFonts w:ascii="仿宋_GB2312" w:hAnsi="仿宋_GB2312" w:eastAsia="仿宋_GB2312"/>
                <w:b w:val="0"/>
                <w:i w:val="0"/>
                <w:color w:val="000000"/>
                <w:sz w:val="21"/>
              </w:rPr>
              <w:t>总投资</w:t>
            </w:r>
          </w:p>
        </w:tc>
        <w:tc>
          <w:tcPr>
            <w:tcW w:type="dxa" w:w="6238"/>
            <w:gridSpan w:val="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32" w:lineRule="exact" w:before="44" w:after="0"/>
              <w:ind w:left="0" w:right="0" w:firstLine="0"/>
              <w:jc w:val="center"/>
            </w:pPr>
            <w:r>
              <w:rPr>
                <w:rFonts w:ascii="TimesNewRomanPSMT" w:hAnsi="TimesNewRomanPSMT" w:eastAsia="TimesNewRomanPSMT"/>
                <w:b w:val="0"/>
                <w:i w:val="0"/>
                <w:color w:val="000000"/>
                <w:sz w:val="21"/>
              </w:rPr>
              <w:t>4.50</w:t>
            </w:r>
          </w:p>
        </w:tc>
      </w:tr>
    </w:tbl>
    <w:p>
      <w:pPr>
        <w:autoSpaceDN w:val="0"/>
        <w:autoSpaceDE w:val="0"/>
        <w:widowControl/>
        <w:spacing w:line="14" w:lineRule="exact" w:before="0" w:after="0"/>
        <w:ind w:left="0" w:right="0"/>
      </w:pPr>
    </w:p>
    <w:p>
      <w:pPr>
        <w:sectPr>
          <w:pgSz w:w="11906" w:h="16838"/>
          <w:pgMar w:top="548" w:right="1396" w:bottom="920" w:left="1416" w:header="720" w:footer="720" w:gutter="0"/>
          <w:cols w:space="720"/>
          <w:docGrid w:linePitch="360"/>
        </w:sectPr>
      </w:pPr>
    </w:p>
    <w:p>
      <w:pPr>
        <w:autoSpaceDN w:val="0"/>
        <w:autoSpaceDE w:val="0"/>
        <w:widowControl/>
        <w:spacing w:line="982" w:lineRule="exact" w:before="0" w:after="0"/>
        <w:ind w:left="0" w:right="0"/>
      </w:pPr>
    </w:p>
    <w:tbl>
      <w:tblPr>
        <w:tblW w:type="auto" w:w="0"/>
        <w:tblLayout w:type="fixed"/>
        <w:tblLook w:firstColumn="1" w:firstRow="1" w:lastColumn="0" w:lastRow="0" w:noHBand="0" w:noVBand="1" w:val="04A0"/>
        <w:tblInd w:w="68.00000000000011" w:type="dxa"/>
      </w:tblPr>
      <w:tblGrid>
        <w:gridCol w:w="2273"/>
        <w:gridCol w:w="2273"/>
        <w:gridCol w:w="2273"/>
        <w:gridCol w:w="2273"/>
      </w:tblGrid>
      <w:tr>
        <w:trPr>
          <w:trHeight w:hRule="exact" w:val="634"/>
        </w:trPr>
        <w:tc>
          <w:tcPr>
            <w:tcW w:type="dxa" w:w="17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208" w:after="0"/>
              <w:ind w:left="0" w:right="0" w:firstLine="0"/>
              <w:jc w:val="center"/>
            </w:pPr>
            <w:r>
              <w:rPr>
                <w:rFonts w:ascii="仿宋_GB2312" w:hAnsi="仿宋_GB2312" w:eastAsia="仿宋_GB2312"/>
                <w:b w:val="0"/>
                <w:i w:val="0"/>
                <w:color w:val="000000"/>
                <w:sz w:val="21"/>
              </w:rPr>
              <w:t>编制单位</w:t>
            </w:r>
          </w:p>
        </w:tc>
        <w:tc>
          <w:tcPr>
            <w:tcW w:type="dxa" w:w="248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52" w:after="0"/>
              <w:ind w:left="0" w:right="0" w:firstLine="0"/>
              <w:jc w:val="center"/>
            </w:pPr>
            <w:r>
              <w:rPr>
                <w:rFonts w:ascii="仿宋_GB2312" w:hAnsi="仿宋_GB2312" w:eastAsia="仿宋_GB2312"/>
                <w:b w:val="0"/>
                <w:i w:val="0"/>
                <w:color w:val="000000"/>
                <w:sz w:val="21"/>
              </w:rPr>
              <w:t>四川诚达澜工程管理咨</w:t>
            </w:r>
          </w:p>
          <w:p>
            <w:pPr>
              <w:autoSpaceDN w:val="0"/>
              <w:autoSpaceDE w:val="0"/>
              <w:widowControl/>
              <w:spacing w:line="210" w:lineRule="exact" w:before="102" w:after="0"/>
              <w:ind w:left="0" w:right="0" w:firstLine="0"/>
              <w:jc w:val="center"/>
            </w:pPr>
            <w:r>
              <w:rPr>
                <w:rFonts w:ascii="仿宋_GB2312" w:hAnsi="仿宋_GB2312" w:eastAsia="仿宋_GB2312"/>
                <w:b w:val="0"/>
                <w:i w:val="0"/>
                <w:color w:val="000000"/>
                <w:sz w:val="21"/>
              </w:rPr>
              <w:t>询有限公司</w:t>
            </w:r>
          </w:p>
        </w:tc>
        <w:tc>
          <w:tcPr>
            <w:tcW w:type="dxa" w:w="1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208" w:after="0"/>
              <w:ind w:left="0" w:right="0" w:firstLine="0"/>
              <w:jc w:val="center"/>
            </w:pPr>
            <w:r>
              <w:rPr>
                <w:rFonts w:ascii="仿宋_GB2312" w:hAnsi="仿宋_GB2312" w:eastAsia="仿宋_GB2312"/>
                <w:b w:val="0"/>
                <w:i w:val="0"/>
                <w:color w:val="000000"/>
                <w:sz w:val="21"/>
              </w:rPr>
              <w:t>建设单位</w:t>
            </w:r>
          </w:p>
        </w:tc>
        <w:tc>
          <w:tcPr>
            <w:tcW w:type="dxa" w:w="29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52" w:after="0"/>
              <w:ind w:left="0" w:right="0" w:firstLine="0"/>
              <w:jc w:val="center"/>
            </w:pPr>
            <w:r>
              <w:rPr>
                <w:rFonts w:ascii="仿宋_GB2312" w:hAnsi="仿宋_GB2312" w:eastAsia="仿宋_GB2312"/>
                <w:b w:val="0"/>
                <w:i w:val="0"/>
                <w:color w:val="000000"/>
                <w:sz w:val="21"/>
              </w:rPr>
              <w:t>南部县交通建设发展有限公</w:t>
            </w:r>
          </w:p>
          <w:p>
            <w:pPr>
              <w:autoSpaceDN w:val="0"/>
              <w:autoSpaceDE w:val="0"/>
              <w:widowControl/>
              <w:spacing w:line="210" w:lineRule="exact" w:before="102" w:after="0"/>
              <w:ind w:left="0" w:right="0" w:firstLine="0"/>
              <w:jc w:val="center"/>
            </w:pPr>
            <w:r>
              <w:rPr>
                <w:rFonts w:ascii="仿宋_GB2312" w:hAnsi="仿宋_GB2312" w:eastAsia="仿宋_GB2312"/>
                <w:b w:val="0"/>
                <w:i w:val="0"/>
                <w:color w:val="000000"/>
                <w:sz w:val="21"/>
              </w:rPr>
              <w:t>司</w:t>
            </w:r>
          </w:p>
        </w:tc>
      </w:tr>
      <w:tr>
        <w:trPr>
          <w:trHeight w:hRule="exact" w:val="322"/>
        </w:trPr>
        <w:tc>
          <w:tcPr>
            <w:tcW w:type="dxa" w:w="17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52" w:after="0"/>
              <w:ind w:left="0" w:right="0" w:firstLine="0"/>
              <w:jc w:val="center"/>
            </w:pPr>
            <w:r>
              <w:rPr>
                <w:rFonts w:ascii="仿宋_GB2312" w:hAnsi="仿宋_GB2312" w:eastAsia="仿宋_GB2312"/>
                <w:b w:val="0"/>
                <w:i w:val="0"/>
                <w:color w:val="000000"/>
                <w:sz w:val="21"/>
              </w:rPr>
              <w:t>法人代表及电话</w:t>
            </w:r>
          </w:p>
        </w:tc>
        <w:tc>
          <w:tcPr>
            <w:tcW w:type="dxa" w:w="248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32" w:lineRule="exact" w:before="46" w:after="0"/>
              <w:ind w:left="0" w:right="0" w:firstLine="0"/>
              <w:jc w:val="center"/>
            </w:pPr>
            <w:r>
              <w:rPr>
                <w:rFonts w:ascii="仿宋_GB2312" w:hAnsi="仿宋_GB2312" w:eastAsia="仿宋_GB2312"/>
                <w:b w:val="0"/>
                <w:i w:val="0"/>
                <w:color w:val="000000"/>
                <w:sz w:val="21"/>
              </w:rPr>
              <w:t>杨澜</w:t>
            </w:r>
            <w:r>
              <w:rPr>
                <w:rFonts w:ascii="TimesNewRomanPSMT" w:hAnsi="TimesNewRomanPSMT" w:eastAsia="TimesNewRomanPSMT"/>
                <w:b w:val="0"/>
                <w:i w:val="0"/>
                <w:color w:val="000000"/>
                <w:sz w:val="21"/>
              </w:rPr>
              <w:t>/18090580555</w:t>
            </w:r>
          </w:p>
        </w:tc>
        <w:tc>
          <w:tcPr>
            <w:tcW w:type="dxa" w:w="1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52" w:after="0"/>
              <w:ind w:left="0" w:right="0" w:firstLine="0"/>
              <w:jc w:val="center"/>
            </w:pPr>
            <w:r>
              <w:rPr>
                <w:rFonts w:ascii="仿宋_GB2312" w:hAnsi="仿宋_GB2312" w:eastAsia="仿宋_GB2312"/>
                <w:b w:val="0"/>
                <w:i w:val="0"/>
                <w:color w:val="000000"/>
                <w:sz w:val="21"/>
              </w:rPr>
              <w:t>法人代表及电话</w:t>
            </w:r>
          </w:p>
        </w:tc>
        <w:tc>
          <w:tcPr>
            <w:tcW w:type="dxa" w:w="29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32" w:lineRule="exact" w:before="46" w:after="0"/>
              <w:ind w:left="432" w:right="432" w:firstLine="0"/>
              <w:jc w:val="right"/>
            </w:pPr>
            <w:r>
              <w:rPr>
                <w:rFonts w:ascii="仿宋_GB2312" w:hAnsi="仿宋_GB2312" w:eastAsia="仿宋_GB2312"/>
                <w:b w:val="0"/>
                <w:i w:val="0"/>
                <w:color w:val="000000"/>
                <w:sz w:val="21"/>
              </w:rPr>
              <w:t>贾海亮</w:t>
            </w:r>
            <w:r>
              <w:rPr>
                <w:rFonts w:ascii="TimesNewRomanPSMT" w:hAnsi="TimesNewRomanPSMT" w:eastAsia="TimesNewRomanPSMT"/>
                <w:b w:val="0"/>
                <w:i w:val="0"/>
                <w:color w:val="000000"/>
                <w:sz w:val="21"/>
              </w:rPr>
              <w:t>/13684374331</w:t>
            </w:r>
          </w:p>
        </w:tc>
      </w:tr>
      <w:tr>
        <w:trPr>
          <w:trHeight w:hRule="exact" w:val="718"/>
        </w:trPr>
        <w:tc>
          <w:tcPr>
            <w:tcW w:type="dxa" w:w="17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250" w:after="0"/>
              <w:ind w:left="0" w:right="0" w:firstLine="0"/>
              <w:jc w:val="center"/>
            </w:pPr>
            <w:r>
              <w:rPr>
                <w:rFonts w:ascii="仿宋_GB2312" w:hAnsi="仿宋_GB2312" w:eastAsia="仿宋_GB2312"/>
                <w:b w:val="0"/>
                <w:i w:val="0"/>
                <w:color w:val="000000"/>
                <w:sz w:val="21"/>
              </w:rPr>
              <w:t>地址</w:t>
            </w:r>
          </w:p>
        </w:tc>
        <w:tc>
          <w:tcPr>
            <w:tcW w:type="dxa" w:w="248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316" w:lineRule="exact" w:before="0" w:after="0"/>
              <w:ind w:left="0" w:right="0" w:firstLine="0"/>
              <w:jc w:val="center"/>
            </w:pPr>
            <w:r>
              <w:rPr>
                <w:rFonts w:ascii="仿宋_GB2312" w:hAnsi="仿宋_GB2312" w:eastAsia="仿宋_GB2312"/>
                <w:b w:val="0"/>
                <w:i w:val="0"/>
                <w:color w:val="000000"/>
                <w:sz w:val="21"/>
              </w:rPr>
              <w:t>四川省南充市南部县南</w:t>
            </w:r>
            <w:r>
              <w:rPr>
                <w:rFonts w:ascii="仿宋_GB2312" w:hAnsi="仿宋_GB2312" w:eastAsia="仿宋_GB2312"/>
                <w:b w:val="0"/>
                <w:i w:val="0"/>
                <w:color w:val="000000"/>
                <w:sz w:val="21"/>
              </w:rPr>
              <w:t>隆镇大垭街</w:t>
            </w:r>
            <w:r>
              <w:rPr>
                <w:rFonts w:ascii="TimesNewRomanPSMT" w:hAnsi="TimesNewRomanPSMT" w:eastAsia="TimesNewRomanPSMT"/>
                <w:b w:val="0"/>
                <w:i w:val="0"/>
                <w:color w:val="000000"/>
                <w:sz w:val="21"/>
              </w:rPr>
              <w:t>/1</w:t>
            </w:r>
            <w:r>
              <w:rPr>
                <w:rFonts w:ascii="仿宋_GB2312" w:hAnsi="仿宋_GB2312" w:eastAsia="仿宋_GB2312"/>
                <w:b w:val="0"/>
                <w:i w:val="0"/>
                <w:color w:val="000000"/>
                <w:sz w:val="21"/>
              </w:rPr>
              <w:t>幢</w:t>
            </w:r>
            <w:r>
              <w:rPr>
                <w:rFonts w:ascii="TimesNewRomanPSMT" w:hAnsi="TimesNewRomanPSMT" w:eastAsia="TimesNewRomanPSMT"/>
                <w:b w:val="0"/>
                <w:i w:val="0"/>
                <w:color w:val="000000"/>
                <w:sz w:val="21"/>
              </w:rPr>
              <w:t>1*1-1</w:t>
            </w:r>
          </w:p>
        </w:tc>
        <w:tc>
          <w:tcPr>
            <w:tcW w:type="dxa" w:w="1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250" w:after="0"/>
              <w:ind w:left="0" w:right="0" w:firstLine="0"/>
              <w:jc w:val="center"/>
            </w:pPr>
            <w:r>
              <w:rPr>
                <w:rFonts w:ascii="仿宋_GB2312" w:hAnsi="仿宋_GB2312" w:eastAsia="仿宋_GB2312"/>
                <w:b w:val="0"/>
                <w:i w:val="0"/>
                <w:color w:val="000000"/>
                <w:sz w:val="21"/>
              </w:rPr>
              <w:t>地址</w:t>
            </w:r>
          </w:p>
        </w:tc>
        <w:tc>
          <w:tcPr>
            <w:tcW w:type="dxa" w:w="29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32" w:lineRule="exact" w:before="244" w:after="0"/>
              <w:ind w:left="0" w:right="0" w:firstLine="0"/>
              <w:jc w:val="center"/>
            </w:pPr>
            <w:r>
              <w:rPr>
                <w:rFonts w:ascii="仿宋_GB2312" w:hAnsi="仿宋_GB2312" w:eastAsia="仿宋_GB2312"/>
                <w:b w:val="0"/>
                <w:i w:val="0"/>
                <w:color w:val="000000"/>
                <w:sz w:val="21"/>
              </w:rPr>
              <w:t>南部县益民西街</w:t>
            </w:r>
            <w:r>
              <w:rPr>
                <w:rFonts w:ascii="TimesNewRomanPSMT" w:hAnsi="TimesNewRomanPSMT" w:eastAsia="TimesNewRomanPSMT"/>
                <w:b w:val="0"/>
                <w:i w:val="0"/>
                <w:color w:val="000000"/>
                <w:sz w:val="21"/>
              </w:rPr>
              <w:t>4</w:t>
            </w:r>
            <w:r>
              <w:rPr>
                <w:rFonts w:ascii="仿宋_GB2312" w:hAnsi="仿宋_GB2312" w:eastAsia="仿宋_GB2312"/>
                <w:b w:val="0"/>
                <w:i w:val="0"/>
                <w:color w:val="000000"/>
                <w:sz w:val="21"/>
              </w:rPr>
              <w:t>号</w:t>
            </w:r>
          </w:p>
        </w:tc>
      </w:tr>
      <w:tr>
        <w:trPr>
          <w:trHeight w:hRule="exact" w:val="358"/>
        </w:trPr>
        <w:tc>
          <w:tcPr>
            <w:tcW w:type="dxa" w:w="17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70" w:after="0"/>
              <w:ind w:left="0" w:right="0" w:firstLine="0"/>
              <w:jc w:val="center"/>
            </w:pPr>
            <w:r>
              <w:rPr>
                <w:rFonts w:ascii="仿宋_GB2312" w:hAnsi="仿宋_GB2312" w:eastAsia="仿宋_GB2312"/>
                <w:b w:val="0"/>
                <w:i w:val="0"/>
                <w:color w:val="000000"/>
                <w:sz w:val="21"/>
              </w:rPr>
              <w:t>邮编</w:t>
            </w:r>
          </w:p>
        </w:tc>
        <w:tc>
          <w:tcPr>
            <w:tcW w:type="dxa" w:w="248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32" w:lineRule="exact" w:before="64" w:after="0"/>
              <w:ind w:left="0" w:right="0" w:firstLine="0"/>
              <w:jc w:val="center"/>
            </w:pPr>
            <w:r>
              <w:rPr>
                <w:rFonts w:ascii="TimesNewRomanPSMT" w:hAnsi="TimesNewRomanPSMT" w:eastAsia="TimesNewRomanPSMT"/>
                <w:b w:val="0"/>
                <w:i w:val="0"/>
                <w:color w:val="000000"/>
                <w:sz w:val="21"/>
              </w:rPr>
              <w:t>637300</w:t>
            </w:r>
          </w:p>
        </w:tc>
        <w:tc>
          <w:tcPr>
            <w:tcW w:type="dxa" w:w="1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70" w:after="0"/>
              <w:ind w:left="0" w:right="0" w:firstLine="0"/>
              <w:jc w:val="center"/>
            </w:pPr>
            <w:r>
              <w:rPr>
                <w:rFonts w:ascii="仿宋_GB2312" w:hAnsi="仿宋_GB2312" w:eastAsia="仿宋_GB2312"/>
                <w:b w:val="0"/>
                <w:i w:val="0"/>
                <w:color w:val="000000"/>
                <w:sz w:val="21"/>
              </w:rPr>
              <w:t>邮编</w:t>
            </w:r>
          </w:p>
        </w:tc>
        <w:tc>
          <w:tcPr>
            <w:tcW w:type="dxa" w:w="29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32" w:lineRule="exact" w:before="64" w:after="0"/>
              <w:ind w:left="0" w:right="0" w:firstLine="0"/>
              <w:jc w:val="center"/>
            </w:pPr>
            <w:r>
              <w:rPr>
                <w:rFonts w:ascii="TimesNewRomanPSMT" w:hAnsi="TimesNewRomanPSMT" w:eastAsia="TimesNewRomanPSMT"/>
                <w:b w:val="0"/>
                <w:i w:val="0"/>
                <w:color w:val="000000"/>
                <w:sz w:val="21"/>
              </w:rPr>
              <w:t>637300</w:t>
            </w:r>
          </w:p>
        </w:tc>
      </w:tr>
      <w:tr>
        <w:trPr>
          <w:trHeight w:hRule="exact" w:val="322"/>
        </w:trPr>
        <w:tc>
          <w:tcPr>
            <w:tcW w:type="dxa" w:w="17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8" w:lineRule="exact" w:before="54" w:after="0"/>
              <w:ind w:left="0" w:right="0" w:firstLine="0"/>
              <w:jc w:val="center"/>
            </w:pPr>
            <w:r>
              <w:rPr>
                <w:rFonts w:ascii="仿宋_GB2312" w:hAnsi="仿宋_GB2312" w:eastAsia="仿宋_GB2312"/>
                <w:b w:val="0"/>
                <w:i w:val="0"/>
                <w:color w:val="000000"/>
                <w:sz w:val="21"/>
              </w:rPr>
              <w:t>联系人及电话</w:t>
            </w:r>
          </w:p>
        </w:tc>
        <w:tc>
          <w:tcPr>
            <w:tcW w:type="dxa" w:w="248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32" w:lineRule="exact" w:before="46" w:after="0"/>
              <w:ind w:left="0" w:right="0" w:firstLine="0"/>
              <w:jc w:val="center"/>
            </w:pPr>
            <w:r>
              <w:rPr>
                <w:rFonts w:ascii="仿宋_GB2312" w:hAnsi="仿宋_GB2312" w:eastAsia="仿宋_GB2312"/>
                <w:b w:val="0"/>
                <w:i w:val="0"/>
                <w:color w:val="000000"/>
                <w:sz w:val="21"/>
              </w:rPr>
              <w:t>杨澜</w:t>
            </w:r>
            <w:r>
              <w:rPr>
                <w:rFonts w:ascii="TimesNewRomanPSMT" w:hAnsi="TimesNewRomanPSMT" w:eastAsia="TimesNewRomanPSMT"/>
                <w:b w:val="0"/>
                <w:i w:val="0"/>
                <w:color w:val="000000"/>
                <w:sz w:val="21"/>
              </w:rPr>
              <w:t>/18090580555</w:t>
            </w:r>
          </w:p>
        </w:tc>
        <w:tc>
          <w:tcPr>
            <w:tcW w:type="dxa" w:w="1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8" w:lineRule="exact" w:before="54" w:after="0"/>
              <w:ind w:left="0" w:right="0" w:firstLine="0"/>
              <w:jc w:val="center"/>
            </w:pPr>
            <w:r>
              <w:rPr>
                <w:rFonts w:ascii="仿宋_GB2312" w:hAnsi="仿宋_GB2312" w:eastAsia="仿宋_GB2312"/>
                <w:b w:val="0"/>
                <w:i w:val="0"/>
                <w:color w:val="000000"/>
                <w:sz w:val="21"/>
              </w:rPr>
              <w:t>联系人及电话</w:t>
            </w:r>
          </w:p>
        </w:tc>
        <w:tc>
          <w:tcPr>
            <w:tcW w:type="dxa" w:w="29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32" w:lineRule="exact" w:before="46" w:after="0"/>
              <w:ind w:left="0" w:right="0" w:firstLine="0"/>
              <w:jc w:val="center"/>
            </w:pPr>
            <w:r>
              <w:rPr>
                <w:rFonts w:ascii="仿宋_GB2312" w:hAnsi="仿宋_GB2312" w:eastAsia="仿宋_GB2312"/>
                <w:b w:val="0"/>
                <w:i w:val="0"/>
                <w:color w:val="000000"/>
                <w:sz w:val="21"/>
              </w:rPr>
              <w:t>郑鸿允</w:t>
            </w:r>
            <w:r>
              <w:rPr>
                <w:rFonts w:ascii="TimesNewRomanPSMT" w:hAnsi="TimesNewRomanPSMT" w:eastAsia="TimesNewRomanPSMT"/>
                <w:b w:val="0"/>
                <w:i w:val="0"/>
                <w:color w:val="000000"/>
                <w:sz w:val="21"/>
              </w:rPr>
              <w:t>/13684374331</w:t>
            </w:r>
          </w:p>
        </w:tc>
      </w:tr>
      <w:tr>
        <w:trPr>
          <w:trHeight w:hRule="exact" w:val="322"/>
        </w:trPr>
        <w:tc>
          <w:tcPr>
            <w:tcW w:type="dxa" w:w="17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52" w:after="0"/>
              <w:ind w:left="0" w:right="0" w:firstLine="0"/>
              <w:jc w:val="center"/>
            </w:pPr>
            <w:r>
              <w:rPr>
                <w:rFonts w:ascii="仿宋_GB2312" w:hAnsi="仿宋_GB2312" w:eastAsia="仿宋_GB2312"/>
                <w:b w:val="0"/>
                <w:i w:val="0"/>
                <w:color w:val="000000"/>
                <w:sz w:val="21"/>
              </w:rPr>
              <w:t>电子信箱</w:t>
            </w:r>
          </w:p>
        </w:tc>
        <w:tc>
          <w:tcPr>
            <w:tcW w:type="dxa" w:w="248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32" w:lineRule="exact" w:before="46" w:after="0"/>
              <w:ind w:left="0" w:right="0" w:firstLine="0"/>
              <w:jc w:val="center"/>
            </w:pPr>
            <w:r>
              <w:rPr>
                <w:rFonts w:ascii="TimesNewRomanPSMT" w:hAnsi="TimesNewRomanPSMT" w:eastAsia="TimesNewRomanPSMT"/>
                <w:b w:val="0"/>
                <w:i w:val="0"/>
                <w:color w:val="000000"/>
                <w:sz w:val="21"/>
              </w:rPr>
              <w:t>/</w:t>
            </w:r>
          </w:p>
        </w:tc>
        <w:tc>
          <w:tcPr>
            <w:tcW w:type="dxa" w:w="1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52" w:after="0"/>
              <w:ind w:left="0" w:right="0" w:firstLine="0"/>
              <w:jc w:val="center"/>
            </w:pPr>
            <w:r>
              <w:rPr>
                <w:rFonts w:ascii="仿宋_GB2312" w:hAnsi="仿宋_GB2312" w:eastAsia="仿宋_GB2312"/>
                <w:b w:val="0"/>
                <w:i w:val="0"/>
                <w:color w:val="000000"/>
                <w:sz w:val="21"/>
              </w:rPr>
              <w:t>电子信箱</w:t>
            </w:r>
          </w:p>
        </w:tc>
        <w:tc>
          <w:tcPr>
            <w:tcW w:type="dxa" w:w="29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r>
      <w:tr>
        <w:trPr>
          <w:trHeight w:hRule="exact" w:val="322"/>
        </w:trPr>
        <w:tc>
          <w:tcPr>
            <w:tcW w:type="dxa" w:w="17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52" w:after="0"/>
              <w:ind w:left="0" w:right="0" w:firstLine="0"/>
              <w:jc w:val="center"/>
            </w:pPr>
            <w:r>
              <w:rPr>
                <w:rFonts w:ascii="仿宋_GB2312" w:hAnsi="仿宋_GB2312" w:eastAsia="仿宋_GB2312"/>
                <w:b w:val="0"/>
                <w:i w:val="0"/>
                <w:color w:val="000000"/>
                <w:sz w:val="21"/>
              </w:rPr>
              <w:t>传真</w:t>
            </w:r>
          </w:p>
        </w:tc>
        <w:tc>
          <w:tcPr>
            <w:tcW w:type="dxa" w:w="248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32" w:lineRule="exact" w:before="46" w:after="0"/>
              <w:ind w:left="0" w:right="0" w:firstLine="0"/>
              <w:jc w:val="center"/>
            </w:pPr>
            <w:r>
              <w:rPr>
                <w:rFonts w:ascii="TimesNewRomanPSMT" w:hAnsi="TimesNewRomanPSMT" w:eastAsia="TimesNewRomanPSMT"/>
                <w:b w:val="0"/>
                <w:i w:val="0"/>
                <w:color w:val="000000"/>
                <w:sz w:val="21"/>
              </w:rPr>
              <w:t>/</w:t>
            </w:r>
          </w:p>
        </w:tc>
        <w:tc>
          <w:tcPr>
            <w:tcW w:type="dxa" w:w="1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52" w:after="0"/>
              <w:ind w:left="0" w:right="0" w:firstLine="0"/>
              <w:jc w:val="center"/>
            </w:pPr>
            <w:r>
              <w:rPr>
                <w:rFonts w:ascii="仿宋_GB2312" w:hAnsi="仿宋_GB2312" w:eastAsia="仿宋_GB2312"/>
                <w:b w:val="0"/>
                <w:i w:val="0"/>
                <w:color w:val="000000"/>
                <w:sz w:val="21"/>
              </w:rPr>
              <w:t>传真</w:t>
            </w:r>
          </w:p>
        </w:tc>
        <w:tc>
          <w:tcPr>
            <w:tcW w:type="dxa" w:w="29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32" w:lineRule="exact" w:before="46" w:after="0"/>
              <w:ind w:left="0" w:right="0" w:firstLine="0"/>
              <w:jc w:val="center"/>
            </w:pPr>
            <w:r>
              <w:rPr>
                <w:rFonts w:ascii="TimesNewRomanPSMT" w:hAnsi="TimesNewRomanPSMT" w:eastAsia="TimesNewRomanPSMT"/>
                <w:b w:val="0"/>
                <w:i w:val="0"/>
                <w:color w:val="000000"/>
                <w:sz w:val="21"/>
              </w:rPr>
              <w:t>/</w:t>
            </w:r>
          </w:p>
        </w:tc>
      </w:tr>
    </w:tbl>
    <w:p>
      <w:pPr>
        <w:autoSpaceDN w:val="0"/>
        <w:autoSpaceDE w:val="0"/>
        <w:widowControl/>
        <w:spacing w:line="232" w:lineRule="exact" w:before="124" w:after="0"/>
        <w:ind w:left="0" w:right="0" w:firstLine="0"/>
        <w:jc w:val="left"/>
      </w:pPr>
      <w:r>
        <w:rPr>
          <w:rFonts w:ascii="仿宋" w:hAnsi="仿宋" w:eastAsia="仿宋"/>
          <w:b w:val="0"/>
          <w:i w:val="0"/>
          <w:color w:val="000000"/>
          <w:sz w:val="21"/>
        </w:rPr>
        <w:t>注：</w:t>
      </w:r>
      <w:r>
        <w:rPr>
          <w:rFonts w:ascii="TimesNewRomanPSMT" w:hAnsi="TimesNewRomanPSMT" w:eastAsia="TimesNewRomanPSMT"/>
          <w:b w:val="0"/>
          <w:i w:val="0"/>
          <w:color w:val="000000"/>
          <w:sz w:val="21"/>
        </w:rPr>
        <w:t>1</w:t>
      </w:r>
      <w:r>
        <w:rPr>
          <w:rFonts w:ascii="仿宋" w:hAnsi="仿宋" w:eastAsia="仿宋"/>
          <w:b w:val="0"/>
          <w:i w:val="0"/>
          <w:color w:val="000000"/>
          <w:sz w:val="21"/>
        </w:rPr>
        <w:t xml:space="preserve"> 封面后应附责任页。</w:t>
      </w:r>
    </w:p>
    <w:p>
      <w:pPr>
        <w:autoSpaceDN w:val="0"/>
        <w:autoSpaceDE w:val="0"/>
        <w:widowControl/>
        <w:spacing w:line="232" w:lineRule="exact" w:before="236" w:after="0"/>
        <w:ind w:left="420" w:right="420" w:firstLine="0"/>
        <w:jc w:val="left"/>
      </w:pPr>
      <w:r>
        <w:rPr>
          <w:rFonts w:ascii="TimesNewRomanPSMT" w:hAnsi="TimesNewRomanPSMT" w:eastAsia="TimesNewRomanPSMT"/>
          <w:b w:val="0"/>
          <w:i w:val="0"/>
          <w:color w:val="000000"/>
          <w:sz w:val="21"/>
        </w:rPr>
        <w:t>2</w:t>
      </w:r>
      <w:r>
        <w:rPr>
          <w:rFonts w:ascii="仿宋" w:hAnsi="仿宋" w:eastAsia="仿宋"/>
          <w:b w:val="0"/>
          <w:i w:val="0"/>
          <w:color w:val="000000"/>
          <w:sz w:val="21"/>
        </w:rPr>
        <w:t xml:space="preserve"> 报告表后应附项目支持性文件、地理位置图和总平面布置图。</w:t>
      </w:r>
    </w:p>
    <w:p>
      <w:pPr>
        <w:autoSpaceDN w:val="0"/>
        <w:autoSpaceDE w:val="0"/>
        <w:widowControl/>
        <w:spacing w:line="232" w:lineRule="exact" w:before="236" w:after="0"/>
        <w:ind w:left="420" w:right="420" w:firstLine="0"/>
        <w:jc w:val="left"/>
      </w:pPr>
      <w:r>
        <w:rPr>
          <w:rFonts w:ascii="TimesNewRomanPSMT" w:hAnsi="TimesNewRomanPSMT" w:eastAsia="TimesNewRomanPSMT"/>
          <w:b w:val="0"/>
          <w:i w:val="0"/>
          <w:color w:val="000000"/>
          <w:sz w:val="21"/>
        </w:rPr>
        <w:t>3</w:t>
      </w:r>
      <w:r>
        <w:rPr>
          <w:rFonts w:ascii="仿宋" w:hAnsi="仿宋" w:eastAsia="仿宋"/>
          <w:b w:val="0"/>
          <w:i w:val="0"/>
          <w:color w:val="000000"/>
          <w:sz w:val="21"/>
        </w:rPr>
        <w:t xml:space="preserve"> 用此表表达不清的事项，可用附件表述。</w:t>
      </w:r>
    </w:p>
    <w:p>
      <w:pPr>
        <w:autoSpaceDN w:val="0"/>
        <w:autoSpaceDE w:val="0"/>
        <w:widowControl/>
        <w:spacing w:line="232" w:lineRule="exact" w:before="236" w:after="0"/>
        <w:ind w:left="420" w:right="420" w:firstLine="0"/>
        <w:jc w:val="left"/>
      </w:pPr>
      <w:r>
        <w:rPr>
          <w:rFonts w:ascii="TimesNewRomanPSMT" w:hAnsi="TimesNewRomanPSMT" w:eastAsia="TimesNewRomanPSMT"/>
          <w:b w:val="0"/>
          <w:i w:val="0"/>
          <w:color w:val="000000"/>
          <w:sz w:val="21"/>
        </w:rPr>
        <w:t>4</w:t>
      </w:r>
      <w:r>
        <w:rPr>
          <w:rFonts w:ascii="仿宋" w:hAnsi="仿宋" w:eastAsia="仿宋"/>
          <w:b w:val="0"/>
          <w:i w:val="0"/>
          <w:color w:val="000000"/>
          <w:sz w:val="21"/>
        </w:rPr>
        <w:t xml:space="preserve"> 水土保持措施加粗字体为主体设计水土保持措施。</w:t>
      </w:r>
    </w:p>
    <w:p>
      <w:pPr>
        <w:sectPr>
          <w:pgSz w:w="11906" w:h="16838"/>
          <w:pgMar w:top="548" w:right="1396" w:bottom="1440" w:left="1416" w:header="720" w:footer="720" w:gutter="0"/>
          <w:cols w:space="720"/>
          <w:docGrid w:linePitch="360"/>
        </w:sectPr>
      </w:pPr>
    </w:p>
    <w:p>
      <w:pPr>
        <w:autoSpaceDN w:val="0"/>
        <w:autoSpaceDE w:val="0"/>
        <w:widowControl/>
        <w:spacing w:line="486" w:lineRule="exact" w:before="1464" w:after="0"/>
        <w:ind w:left="3928" w:right="3928" w:firstLine="0"/>
        <w:jc w:val="left"/>
      </w:pPr>
      <w:r>
        <w:rPr>
          <w:rFonts w:ascii="TimesNewRomanPS" w:hAnsi="TimesNewRomanPS" w:eastAsia="TimesNewRomanPS"/>
          <w:b/>
          <w:i w:val="0"/>
          <w:color w:val="000000"/>
          <w:sz w:val="44"/>
        </w:rPr>
        <w:t>1</w:t>
      </w:r>
      <w:r>
        <w:rPr>
          <w:rFonts w:ascii="宋体" w:hAnsi="宋体" w:eastAsia="宋体"/>
          <w:b w:val="0"/>
          <w:i w:val="0"/>
          <w:color w:val="000000"/>
          <w:sz w:val="44"/>
        </w:rPr>
        <w:t xml:space="preserve"> 说明</w:t>
      </w:r>
    </w:p>
    <w:p>
      <w:pPr>
        <w:autoSpaceDN w:val="0"/>
        <w:autoSpaceDE w:val="0"/>
        <w:widowControl/>
        <w:spacing w:line="312" w:lineRule="exact" w:before="612" w:after="0"/>
        <w:ind w:left="0" w:right="0" w:firstLine="0"/>
        <w:jc w:val="left"/>
      </w:pPr>
      <w:r>
        <w:rPr>
          <w:rFonts w:ascii="TimesNewRomanPS" w:hAnsi="TimesNewRomanPS" w:eastAsia="TimesNewRomanPS"/>
          <w:b/>
          <w:i w:val="0"/>
          <w:color w:val="000000"/>
          <w:sz w:val="28"/>
        </w:rPr>
        <w:t>1.1</w:t>
      </w:r>
      <w:r>
        <w:rPr>
          <w:rFonts w:ascii="宋体" w:hAnsi="宋体" w:eastAsia="宋体"/>
          <w:b w:val="0"/>
          <w:i w:val="0"/>
          <w:color w:val="000000"/>
          <w:sz w:val="28"/>
        </w:rPr>
        <w:t xml:space="preserve"> 项目简况</w:t>
      </w:r>
    </w:p>
    <w:p>
      <w:pPr>
        <w:autoSpaceDN w:val="0"/>
        <w:autoSpaceDE w:val="0"/>
        <w:widowControl/>
        <w:spacing w:line="264" w:lineRule="exact" w:before="518" w:after="0"/>
        <w:ind w:left="0" w:right="0" w:firstLine="0"/>
        <w:jc w:val="left"/>
      </w:pPr>
      <w:r>
        <w:rPr>
          <w:rFonts w:ascii="TimesNewRomanPS" w:hAnsi="TimesNewRomanPS" w:eastAsia="TimesNewRomanPS"/>
          <w:b/>
          <w:i w:val="0"/>
          <w:color w:val="000000"/>
          <w:sz w:val="24"/>
        </w:rPr>
        <w:t>1.1.1</w:t>
      </w:r>
      <w:r>
        <w:rPr>
          <w:rFonts w:ascii="宋体" w:hAnsi="宋体" w:eastAsia="宋体"/>
          <w:b w:val="0"/>
          <w:i w:val="0"/>
          <w:color w:val="000000"/>
          <w:sz w:val="24"/>
        </w:rPr>
        <w:t xml:space="preserve"> 项目基本情况</w:t>
      </w:r>
    </w:p>
    <w:p>
      <w:pPr>
        <w:autoSpaceDN w:val="0"/>
        <w:autoSpaceDE w:val="0"/>
        <w:widowControl/>
        <w:spacing w:line="266" w:lineRule="exact" w:before="462" w:after="0"/>
        <w:ind w:left="118" w:right="118" w:firstLine="0"/>
        <w:jc w:val="right"/>
      </w:pPr>
      <w:r>
        <w:rPr>
          <w:rFonts w:ascii="仿宋_GB2312" w:hAnsi="仿宋_GB2312" w:eastAsia="仿宋_GB2312"/>
          <w:b w:val="0"/>
          <w:i w:val="0"/>
          <w:color w:val="000000"/>
          <w:sz w:val="24"/>
        </w:rPr>
        <w:t>伏虎镇建成区兴隆街及荷塘湾生态公园西出口街道改造项目（以下简称</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本项目</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w:t>
      </w:r>
    </w:p>
    <w:p>
      <w:pPr>
        <w:autoSpaceDN w:val="0"/>
        <w:autoSpaceDE w:val="0"/>
        <w:widowControl/>
        <w:spacing w:line="240" w:lineRule="exact" w:before="212" w:after="0"/>
        <w:ind w:left="0" w:right="0" w:firstLine="0"/>
        <w:jc w:val="left"/>
      </w:pPr>
      <w:r>
        <w:rPr>
          <w:rFonts w:ascii="仿宋_GB2312" w:hAnsi="仿宋_GB2312" w:eastAsia="仿宋_GB2312"/>
          <w:b w:val="0"/>
          <w:i w:val="0"/>
          <w:color w:val="000000"/>
          <w:sz w:val="24"/>
        </w:rPr>
        <w:t>位 于 南 部 县 伏 虎 镇 建 成 区 兴 隆 街及荷塘湾生态公园西出口街道，地理坐标 为</w:t>
      </w:r>
    </w:p>
    <w:p>
      <w:pPr>
        <w:autoSpaceDN w:val="0"/>
        <w:autoSpaceDE w:val="0"/>
        <w:widowControl/>
        <w:spacing w:line="266" w:lineRule="exact" w:before="218" w:after="0"/>
        <w:ind w:left="0" w:right="0" w:firstLine="0"/>
        <w:jc w:val="left"/>
      </w:pPr>
      <w:r>
        <w:rPr>
          <w:rFonts w:ascii="TimesNewRomanPSMT" w:hAnsi="TimesNewRomanPSMT" w:eastAsia="TimesNewRomanPSMT"/>
          <w:b w:val="0"/>
          <w:i w:val="0"/>
          <w:color w:val="000000"/>
          <w:sz w:val="24"/>
        </w:rPr>
        <w:t>105.723882846°E</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31.301802830°N</w:t>
      </w:r>
      <w:r>
        <w:rPr>
          <w:rFonts w:ascii="仿宋_GB2312" w:hAnsi="仿宋_GB2312" w:eastAsia="仿宋_GB2312"/>
          <w:b w:val="0"/>
          <w:i w:val="0"/>
          <w:color w:val="000000"/>
          <w:sz w:val="24"/>
        </w:rPr>
        <w:t>。</w:t>
      </w:r>
    </w:p>
    <w:p>
      <w:pPr>
        <w:autoSpaceDN w:val="0"/>
        <w:autoSpaceDE w:val="0"/>
        <w:widowControl/>
        <w:spacing w:line="240" w:lineRule="exact" w:before="212" w:after="0"/>
        <w:ind w:left="20" w:right="20" w:firstLine="0"/>
        <w:jc w:val="right"/>
      </w:pPr>
      <w:r>
        <w:rPr>
          <w:rFonts w:ascii="仿宋_GB2312" w:hAnsi="仿宋_GB2312" w:eastAsia="仿宋_GB2312"/>
          <w:b w:val="0"/>
          <w:i w:val="0"/>
          <w:color w:val="000000"/>
          <w:sz w:val="24"/>
        </w:rPr>
        <w:t>项目属于改建建设类项目，属公路工程，建设单位为南部县交通建设发展有限公司。</w:t>
      </w:r>
    </w:p>
    <w:p>
      <w:pPr>
        <w:autoSpaceDN w:val="0"/>
        <w:autoSpaceDE w:val="0"/>
        <w:widowControl/>
        <w:spacing w:line="240" w:lineRule="exact" w:before="228" w:after="0"/>
        <w:ind w:left="480" w:right="480" w:firstLine="0"/>
        <w:jc w:val="left"/>
      </w:pPr>
      <w:r>
        <w:rPr>
          <w:rFonts w:ascii="仿宋_GB2312" w:hAnsi="仿宋_GB2312" w:eastAsia="仿宋_GB2312"/>
          <w:b w:val="0"/>
          <w:i w:val="0"/>
          <w:color w:val="000000"/>
          <w:sz w:val="24"/>
        </w:rPr>
        <w:t>本项目由道路工程组成。</w:t>
      </w:r>
    </w:p>
    <w:p>
      <w:pPr>
        <w:autoSpaceDN w:val="0"/>
        <w:autoSpaceDE w:val="0"/>
        <w:widowControl/>
        <w:spacing w:line="268" w:lineRule="exact" w:before="218" w:after="0"/>
        <w:ind w:left="20" w:right="20" w:firstLine="0"/>
        <w:jc w:val="right"/>
      </w:pPr>
      <w:r>
        <w:rPr>
          <w:rFonts w:ascii="仿宋_GB2312" w:hAnsi="仿宋_GB2312" w:eastAsia="仿宋_GB2312"/>
          <w:b w:val="0"/>
          <w:i w:val="0"/>
          <w:color w:val="000000"/>
          <w:sz w:val="24"/>
        </w:rPr>
        <w:t>根据主体工程竣工资料，项目建设内容为：改造市政道路</w:t>
      </w:r>
      <w:r>
        <w:rPr>
          <w:rFonts w:ascii="TimesNewRomanPSMT" w:hAnsi="TimesNewRomanPSMT" w:eastAsia="TimesNewRomanPSMT"/>
          <w:b w:val="0"/>
          <w:i w:val="0"/>
          <w:color w:val="000000"/>
          <w:sz w:val="24"/>
        </w:rPr>
        <w:t xml:space="preserve"> 2</w:t>
      </w:r>
      <w:r>
        <w:rPr>
          <w:rFonts w:ascii="仿宋_GB2312" w:hAnsi="仿宋_GB2312" w:eastAsia="仿宋_GB2312"/>
          <w:b w:val="0"/>
          <w:i w:val="0"/>
          <w:color w:val="000000"/>
          <w:sz w:val="24"/>
        </w:rPr>
        <w:t xml:space="preserve"> 条，改造道路总长</w:t>
      </w:r>
      <w:r>
        <w:rPr>
          <w:rFonts w:ascii="TimesNewRomanPSMT" w:hAnsi="TimesNewRomanPSMT" w:eastAsia="TimesNewRomanPSMT"/>
          <w:b w:val="0"/>
          <w:i w:val="0"/>
          <w:color w:val="000000"/>
          <w:sz w:val="24"/>
        </w:rPr>
        <w:t xml:space="preserve"> 439m</w:t>
      </w:r>
      <w:r>
        <w:rPr>
          <w:rFonts w:ascii="仿宋_GB2312" w:hAnsi="仿宋_GB2312" w:eastAsia="仿宋_GB2312"/>
          <w:b w:val="0"/>
          <w:i w:val="0"/>
          <w:color w:val="000000"/>
          <w:sz w:val="24"/>
        </w:rPr>
        <w:t>。</w:t>
      </w:r>
    </w:p>
    <w:p>
      <w:pPr>
        <w:autoSpaceDN w:val="0"/>
        <w:autoSpaceDE w:val="0"/>
        <w:widowControl/>
        <w:spacing w:line="272" w:lineRule="exact" w:before="196" w:after="0"/>
        <w:ind w:left="140" w:right="140" w:firstLine="0"/>
        <w:jc w:val="right"/>
      </w:pPr>
      <w:r>
        <w:rPr>
          <w:rFonts w:ascii="仿宋_GB2312" w:hAnsi="仿宋_GB2312" w:eastAsia="仿宋_GB2312"/>
          <w:b w:val="0"/>
          <w:i w:val="0"/>
          <w:color w:val="000000"/>
          <w:sz w:val="24"/>
        </w:rPr>
        <w:t>本项目总用地面积为</w:t>
      </w:r>
      <w:r>
        <w:rPr>
          <w:rFonts w:ascii="TimesNewRomanPSMT" w:hAnsi="TimesNewRomanPSMT" w:eastAsia="TimesNewRomanPSMT"/>
          <w:b w:val="0"/>
          <w:i w:val="0"/>
          <w:color w:val="000000"/>
          <w:sz w:val="24"/>
        </w:rPr>
        <w:t xml:space="preserve"> 0.69hm</w:t>
      </w:r>
      <w:r>
        <w:rPr>
          <w:w w:val="97.50000238418579"/>
          <w:rFonts w:ascii="TimesNewRomanPSMT" w:hAnsi="TimesNewRomanPSMT" w:eastAsia="TimesNewRomanPSMT"/>
          <w:b w:val="0"/>
          <w:i w:val="0"/>
          <w:color w:val="000000"/>
          <w:sz w:val="16"/>
        </w:rPr>
        <w:t>2</w:t>
      </w:r>
      <w:r>
        <w:rPr>
          <w:rFonts w:ascii="仿宋_GB2312" w:hAnsi="仿宋_GB2312" w:eastAsia="仿宋_GB2312"/>
          <w:b w:val="0"/>
          <w:i w:val="0"/>
          <w:color w:val="000000"/>
          <w:sz w:val="24"/>
        </w:rPr>
        <w:t>，均为永久占地，根据《土地利用现状分类》</w:t>
      </w:r>
    </w:p>
    <w:p>
      <w:pPr>
        <w:autoSpaceDN w:val="0"/>
        <w:autoSpaceDE w:val="0"/>
        <w:widowControl/>
        <w:spacing w:line="266" w:lineRule="exact" w:before="200" w:after="0"/>
        <w:ind w:left="0" w:right="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GB/T21010—2017</w:t>
      </w:r>
      <w:r>
        <w:rPr>
          <w:rFonts w:ascii="仿宋_GB2312" w:hAnsi="仿宋_GB2312" w:eastAsia="仿宋_GB2312"/>
          <w:b w:val="0"/>
          <w:i w:val="0"/>
          <w:color w:val="000000"/>
          <w:sz w:val="24"/>
        </w:rPr>
        <w:t>），该项目区所在地土地利用现状为交通运输用地，项目占地不涉</w:t>
      </w:r>
    </w:p>
    <w:p>
      <w:pPr>
        <w:autoSpaceDN w:val="0"/>
        <w:autoSpaceDE w:val="0"/>
        <w:widowControl/>
        <w:spacing w:line="240" w:lineRule="exact" w:before="212" w:after="0"/>
        <w:ind w:left="0" w:right="0" w:firstLine="0"/>
        <w:jc w:val="left"/>
      </w:pPr>
      <w:r>
        <w:rPr>
          <w:rFonts w:ascii="仿宋_GB2312" w:hAnsi="仿宋_GB2312" w:eastAsia="仿宋_GB2312"/>
          <w:b w:val="0"/>
          <w:i w:val="0"/>
          <w:color w:val="000000"/>
          <w:sz w:val="24"/>
        </w:rPr>
        <w:t>及基本农田。</w:t>
      </w:r>
    </w:p>
    <w:p>
      <w:pPr>
        <w:autoSpaceDN w:val="0"/>
        <w:autoSpaceDE w:val="0"/>
        <w:widowControl/>
        <w:spacing w:line="272" w:lineRule="exact" w:before="214" w:after="0"/>
        <w:ind w:left="140" w:right="140" w:firstLine="0"/>
        <w:jc w:val="right"/>
      </w:pPr>
      <w:r>
        <w:rPr>
          <w:rFonts w:ascii="仿宋_GB2312" w:hAnsi="仿宋_GB2312" w:eastAsia="仿宋_GB2312"/>
          <w:b w:val="0"/>
          <w:i w:val="0"/>
          <w:color w:val="000000"/>
          <w:sz w:val="24"/>
        </w:rPr>
        <w:t>根据主体相关设计资料，本项目在建设过程中实际开挖土石方</w:t>
      </w:r>
      <w:r>
        <w:rPr>
          <w:rFonts w:ascii="TimesNewRomanPSMT" w:hAnsi="TimesNewRomanPSMT" w:eastAsia="TimesNewRomanPSMT"/>
          <w:b w:val="0"/>
          <w:i w:val="0"/>
          <w:color w:val="000000"/>
          <w:sz w:val="24"/>
        </w:rPr>
        <w:t xml:space="preserve"> 0.05</w:t>
      </w:r>
      <w:r>
        <w:rPr>
          <w:rFonts w:ascii="仿宋_GB2312" w:hAnsi="仿宋_GB2312" w:eastAsia="仿宋_GB2312"/>
          <w:b w:val="0"/>
          <w:i w:val="0"/>
          <w:color w:val="000000"/>
          <w:sz w:val="24"/>
        </w:rPr>
        <w:t xml:space="preserve"> 万</w:t>
      </w:r>
      <w:r>
        <w:rPr>
          <w:rFonts w:ascii="TimesNewRomanPSMT" w:hAnsi="TimesNewRomanPSMT" w:eastAsia="TimesNewRomanPSMT"/>
          <w:b w:val="0"/>
          <w:i w:val="0"/>
          <w:color w:val="000000"/>
          <w:sz w:val="24"/>
        </w:rPr>
        <w:t xml:space="preserve"> m</w:t>
      </w:r>
      <w:r>
        <w:rPr>
          <w:w w:val="97.50000238418579"/>
          <w:rFonts w:ascii="TimesNewRomanPSMT" w:hAnsi="TimesNewRomanPSMT" w:eastAsia="TimesNewRomanPSMT"/>
          <w:b w:val="0"/>
          <w:i w:val="0"/>
          <w:color w:val="000000"/>
          <w:sz w:val="16"/>
        </w:rPr>
        <w:t>3</w:t>
      </w:r>
      <w:r>
        <w:rPr>
          <w:rFonts w:ascii="仿宋_GB2312" w:hAnsi="仿宋_GB2312" w:eastAsia="仿宋_GB2312"/>
          <w:b w:val="0"/>
          <w:i w:val="0"/>
          <w:color w:val="000000"/>
          <w:sz w:val="24"/>
        </w:rPr>
        <w:t>，回填土</w:t>
      </w:r>
    </w:p>
    <w:p>
      <w:pPr>
        <w:autoSpaceDN w:val="0"/>
        <w:autoSpaceDE w:val="0"/>
        <w:widowControl/>
        <w:spacing w:line="272" w:lineRule="exact" w:before="196" w:after="0"/>
        <w:ind w:left="0" w:right="0" w:firstLine="0"/>
        <w:jc w:val="left"/>
      </w:pPr>
      <w:r>
        <w:rPr>
          <w:rFonts w:ascii="仿宋_GB2312" w:hAnsi="仿宋_GB2312" w:eastAsia="仿宋_GB2312"/>
          <w:b w:val="0"/>
          <w:i w:val="0"/>
          <w:color w:val="000000"/>
          <w:sz w:val="24"/>
        </w:rPr>
        <w:t>石方</w:t>
      </w:r>
      <w:r>
        <w:rPr>
          <w:rFonts w:ascii="TimesNewRomanPSMT" w:hAnsi="TimesNewRomanPSMT" w:eastAsia="TimesNewRomanPSMT"/>
          <w:b w:val="0"/>
          <w:i w:val="0"/>
          <w:color w:val="000000"/>
          <w:sz w:val="24"/>
        </w:rPr>
        <w:t xml:space="preserve"> 0.05</w:t>
      </w:r>
      <w:r>
        <w:rPr>
          <w:rFonts w:ascii="仿宋_GB2312" w:hAnsi="仿宋_GB2312" w:eastAsia="仿宋_GB2312"/>
          <w:b w:val="0"/>
          <w:i w:val="0"/>
          <w:color w:val="000000"/>
          <w:sz w:val="24"/>
        </w:rPr>
        <w:t xml:space="preserve"> 万</w:t>
      </w:r>
      <w:r>
        <w:rPr>
          <w:rFonts w:ascii="TimesNewRomanPSMT" w:hAnsi="TimesNewRomanPSMT" w:eastAsia="TimesNewRomanPSMT"/>
          <w:b w:val="0"/>
          <w:i w:val="0"/>
          <w:color w:val="000000"/>
          <w:sz w:val="24"/>
        </w:rPr>
        <w:t xml:space="preserve"> m</w:t>
      </w:r>
      <w:r>
        <w:rPr>
          <w:w w:val="97.50000238418579"/>
          <w:rFonts w:ascii="TimesNewRomanPSMT" w:hAnsi="TimesNewRomanPSMT" w:eastAsia="TimesNewRomanPSMT"/>
          <w:b w:val="0"/>
          <w:i w:val="0"/>
          <w:color w:val="000000"/>
          <w:sz w:val="16"/>
        </w:rPr>
        <w:t>3</w:t>
      </w:r>
      <w:r>
        <w:rPr>
          <w:rFonts w:ascii="仿宋_GB2312" w:hAnsi="仿宋_GB2312" w:eastAsia="仿宋_GB2312"/>
          <w:b w:val="0"/>
          <w:i w:val="0"/>
          <w:color w:val="000000"/>
          <w:sz w:val="24"/>
        </w:rPr>
        <w:t>，项目无借方，无弃方。</w:t>
      </w:r>
    </w:p>
    <w:p>
      <w:pPr>
        <w:autoSpaceDN w:val="0"/>
        <w:autoSpaceDE w:val="0"/>
        <w:widowControl/>
        <w:spacing w:line="268" w:lineRule="exact" w:before="200" w:after="0"/>
        <w:ind w:left="480" w:right="480" w:firstLine="0"/>
        <w:jc w:val="left"/>
      </w:pPr>
      <w:r>
        <w:rPr>
          <w:rFonts w:ascii="仿宋_GB2312" w:hAnsi="仿宋_GB2312" w:eastAsia="仿宋_GB2312"/>
          <w:b w:val="0"/>
          <w:i w:val="0"/>
          <w:color w:val="000000"/>
          <w:sz w:val="24"/>
        </w:rPr>
        <w:t>项目总投资为</w:t>
      </w:r>
      <w:r>
        <w:rPr>
          <w:rFonts w:ascii="TimesNewRomanPSMT" w:hAnsi="TimesNewRomanPSMT" w:eastAsia="TimesNewRomanPSMT"/>
          <w:b w:val="0"/>
          <w:i w:val="0"/>
          <w:color w:val="000000"/>
          <w:sz w:val="24"/>
        </w:rPr>
        <w:t xml:space="preserve"> 200</w:t>
      </w:r>
      <w:r>
        <w:rPr>
          <w:rFonts w:ascii="仿宋_GB2312" w:hAnsi="仿宋_GB2312" w:eastAsia="仿宋_GB2312"/>
          <w:b w:val="0"/>
          <w:i w:val="0"/>
          <w:color w:val="000000"/>
          <w:sz w:val="24"/>
        </w:rPr>
        <w:t xml:space="preserve"> 万元，其中土建投资</w:t>
      </w:r>
      <w:r>
        <w:rPr>
          <w:rFonts w:ascii="TimesNewRomanPSMT" w:hAnsi="TimesNewRomanPSMT" w:eastAsia="TimesNewRomanPSMT"/>
          <w:b w:val="0"/>
          <w:i w:val="0"/>
          <w:color w:val="000000"/>
          <w:sz w:val="24"/>
        </w:rPr>
        <w:t xml:space="preserve"> 180</w:t>
      </w:r>
      <w:r>
        <w:rPr>
          <w:rFonts w:ascii="仿宋_GB2312" w:hAnsi="仿宋_GB2312" w:eastAsia="仿宋_GB2312"/>
          <w:b w:val="0"/>
          <w:i w:val="0"/>
          <w:color w:val="000000"/>
          <w:sz w:val="24"/>
        </w:rPr>
        <w:t xml:space="preserve"> 万元，资金来源于自筹。</w:t>
      </w:r>
    </w:p>
    <w:p>
      <w:pPr>
        <w:autoSpaceDN w:val="0"/>
        <w:autoSpaceDE w:val="0"/>
        <w:widowControl/>
        <w:spacing w:line="268" w:lineRule="exact" w:before="200" w:after="0"/>
        <w:ind w:left="480" w:right="480" w:firstLine="0"/>
        <w:jc w:val="left"/>
      </w:pPr>
      <w:r>
        <w:rPr>
          <w:rFonts w:ascii="仿宋_GB2312" w:hAnsi="仿宋_GB2312" w:eastAsia="仿宋_GB2312"/>
          <w:b w:val="0"/>
          <w:i w:val="0"/>
          <w:color w:val="000000"/>
          <w:sz w:val="24"/>
        </w:rPr>
        <w:t>项目于</w:t>
      </w:r>
      <w:r>
        <w:rPr>
          <w:rFonts w:ascii="TimesNewRomanPSMT" w:hAnsi="TimesNewRomanPSMT" w:eastAsia="TimesNewRomanPSMT"/>
          <w:b w:val="0"/>
          <w:i w:val="0"/>
          <w:color w:val="000000"/>
          <w:sz w:val="24"/>
        </w:rPr>
        <w:t xml:space="preserve"> 2021</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6</w:t>
      </w:r>
      <w:r>
        <w:rPr>
          <w:rFonts w:ascii="仿宋_GB2312" w:hAnsi="仿宋_GB2312" w:eastAsia="仿宋_GB2312"/>
          <w:b w:val="0"/>
          <w:i w:val="0"/>
          <w:color w:val="000000"/>
          <w:sz w:val="24"/>
        </w:rPr>
        <w:t xml:space="preserve"> 月开工建设，于</w:t>
      </w:r>
      <w:r>
        <w:rPr>
          <w:rFonts w:ascii="TimesNewRomanPSMT" w:hAnsi="TimesNewRomanPSMT" w:eastAsia="TimesNewRomanPSMT"/>
          <w:b w:val="0"/>
          <w:i w:val="0"/>
          <w:color w:val="000000"/>
          <w:sz w:val="24"/>
        </w:rPr>
        <w:t xml:space="preserve"> 2021</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7</w:t>
      </w:r>
      <w:r>
        <w:rPr>
          <w:rFonts w:ascii="仿宋_GB2312" w:hAnsi="仿宋_GB2312" w:eastAsia="仿宋_GB2312"/>
          <w:b w:val="0"/>
          <w:i w:val="0"/>
          <w:color w:val="000000"/>
          <w:sz w:val="24"/>
        </w:rPr>
        <w:t xml:space="preserve"> 月建成，总工期</w:t>
      </w:r>
      <w:r>
        <w:rPr>
          <w:rFonts w:ascii="TimesNewRomanPSMT" w:hAnsi="TimesNewRomanPSMT" w:eastAsia="TimesNewRomanPSMT"/>
          <w:b w:val="0"/>
          <w:i w:val="0"/>
          <w:color w:val="000000"/>
          <w:sz w:val="24"/>
        </w:rPr>
        <w:t xml:space="preserve"> 2</w:t>
      </w:r>
      <w:r>
        <w:rPr>
          <w:rFonts w:ascii="仿宋_GB2312" w:hAnsi="仿宋_GB2312" w:eastAsia="仿宋_GB2312"/>
          <w:b w:val="0"/>
          <w:i w:val="0"/>
          <w:color w:val="000000"/>
          <w:sz w:val="24"/>
        </w:rPr>
        <w:t xml:space="preserve"> 个月。</w:t>
      </w:r>
    </w:p>
    <w:p>
      <w:pPr>
        <w:autoSpaceDN w:val="0"/>
        <w:autoSpaceDE w:val="0"/>
        <w:widowControl/>
        <w:spacing w:line="266" w:lineRule="exact" w:before="462" w:after="0"/>
        <w:ind w:left="0" w:right="0" w:firstLine="0"/>
        <w:jc w:val="left"/>
      </w:pPr>
      <w:r>
        <w:rPr>
          <w:rFonts w:ascii="TimesNewRomanPS" w:hAnsi="TimesNewRomanPS" w:eastAsia="TimesNewRomanPS"/>
          <w:b/>
          <w:i w:val="0"/>
          <w:color w:val="000000"/>
          <w:sz w:val="24"/>
        </w:rPr>
        <w:t>1.1.2</w:t>
      </w:r>
      <w:r>
        <w:rPr>
          <w:rFonts w:ascii="宋体" w:hAnsi="宋体" w:eastAsia="宋体"/>
          <w:b w:val="0"/>
          <w:i w:val="0"/>
          <w:color w:val="000000"/>
          <w:sz w:val="24"/>
        </w:rPr>
        <w:t xml:space="preserve"> 项目前期工作进展情况</w:t>
      </w:r>
    </w:p>
    <w:p>
      <w:pPr>
        <w:autoSpaceDN w:val="0"/>
        <w:autoSpaceDE w:val="0"/>
        <w:widowControl/>
        <w:spacing w:line="234" w:lineRule="exact" w:before="502" w:after="0"/>
        <w:ind w:left="0" w:right="0" w:firstLine="0"/>
        <w:jc w:val="left"/>
      </w:pPr>
      <w:r>
        <w:rPr>
          <w:rFonts w:ascii="Arial" w:hAnsi="Arial" w:eastAsia="Arial"/>
          <w:b/>
          <w:i w:val="0"/>
          <w:color w:val="000000"/>
          <w:sz w:val="21"/>
        </w:rPr>
        <w:t>1.1.2.1</w:t>
      </w:r>
      <w:r>
        <w:rPr>
          <w:rFonts w:ascii="黑体" w:hAnsi="黑体" w:eastAsia="黑体"/>
          <w:b w:val="0"/>
          <w:i w:val="0"/>
          <w:color w:val="000000"/>
          <w:sz w:val="21"/>
        </w:rPr>
        <w:t xml:space="preserve"> 立项批复及用地文件</w:t>
      </w:r>
    </w:p>
    <w:p>
      <w:pPr>
        <w:autoSpaceDN w:val="0"/>
        <w:autoSpaceDE w:val="0"/>
        <w:widowControl/>
        <w:spacing w:line="266" w:lineRule="exact" w:before="520" w:after="0"/>
        <w:ind w:left="140" w:right="140" w:firstLine="0"/>
        <w:jc w:val="right"/>
      </w:pPr>
      <w:r>
        <w:rPr>
          <w:rFonts w:ascii="TimesNewRomanPSMT" w:hAnsi="TimesNewRomanPSMT" w:eastAsia="TimesNewRomanPSMT"/>
          <w:b w:val="0"/>
          <w:i w:val="0"/>
          <w:color w:val="000000"/>
          <w:sz w:val="24"/>
        </w:rPr>
        <w:t>2021</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9</w:t>
      </w:r>
      <w:r>
        <w:rPr>
          <w:rFonts w:ascii="仿宋_GB2312" w:hAnsi="仿宋_GB2312" w:eastAsia="仿宋_GB2312"/>
          <w:b w:val="0"/>
          <w:i w:val="0"/>
          <w:color w:val="000000"/>
          <w:sz w:val="24"/>
        </w:rPr>
        <w:t xml:space="preserve"> 月，建设单位取得《南部县发展和改革局关于伏虎镇建成区兴隆街及荷塘</w:t>
      </w:r>
    </w:p>
    <w:p>
      <w:pPr>
        <w:autoSpaceDN w:val="0"/>
        <w:autoSpaceDE w:val="0"/>
        <w:widowControl/>
        <w:spacing w:line="266" w:lineRule="exact" w:before="202" w:after="0"/>
        <w:ind w:left="0" w:right="0" w:firstLine="0"/>
        <w:jc w:val="left"/>
      </w:pPr>
      <w:r>
        <w:rPr>
          <w:rFonts w:ascii="仿宋_GB2312" w:hAnsi="仿宋_GB2312" w:eastAsia="仿宋_GB2312"/>
          <w:b w:val="0"/>
          <w:i w:val="0"/>
          <w:color w:val="000000"/>
          <w:sz w:val="24"/>
        </w:rPr>
        <w:t>湾生态公园西出口街道改造项目的批复》（南发改〔</w:t>
      </w:r>
      <w:r>
        <w:rPr>
          <w:rFonts w:ascii="TimesNewRomanPSMT" w:hAnsi="TimesNewRomanPSMT" w:eastAsia="TimesNewRomanPSMT"/>
          <w:b w:val="0"/>
          <w:i w:val="0"/>
          <w:color w:val="000000"/>
          <w:sz w:val="24"/>
        </w:rPr>
        <w:t>2021</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330</w:t>
      </w:r>
      <w:r>
        <w:rPr>
          <w:rFonts w:ascii="仿宋_GB2312" w:hAnsi="仿宋_GB2312" w:eastAsia="仿宋_GB2312"/>
          <w:b w:val="0"/>
          <w:i w:val="0"/>
          <w:color w:val="000000"/>
          <w:sz w:val="24"/>
        </w:rPr>
        <w:t xml:space="preserve"> 号）；</w:t>
      </w:r>
    </w:p>
    <w:p>
      <w:pPr>
        <w:autoSpaceDN w:val="0"/>
        <w:autoSpaceDE w:val="0"/>
        <w:widowControl/>
        <w:spacing w:line="234" w:lineRule="exact" w:before="502" w:after="0"/>
        <w:ind w:left="0" w:right="0" w:firstLine="0"/>
        <w:jc w:val="left"/>
      </w:pPr>
      <w:r>
        <w:rPr>
          <w:rFonts w:ascii="Arial" w:hAnsi="Arial" w:eastAsia="Arial"/>
          <w:b/>
          <w:i w:val="0"/>
          <w:color w:val="000000"/>
          <w:sz w:val="21"/>
        </w:rPr>
        <w:t>1.1.2.2</w:t>
      </w:r>
      <w:r>
        <w:rPr>
          <w:rFonts w:ascii="黑体" w:hAnsi="黑体" w:eastAsia="黑体"/>
          <w:b w:val="0"/>
          <w:i w:val="0"/>
          <w:color w:val="000000"/>
          <w:sz w:val="21"/>
        </w:rPr>
        <w:t xml:space="preserve"> 方案编制过程</w:t>
      </w:r>
    </w:p>
    <w:p>
      <w:pPr>
        <w:autoSpaceDN w:val="0"/>
        <w:autoSpaceDE w:val="0"/>
        <w:widowControl/>
        <w:spacing w:line="264" w:lineRule="exact" w:before="520" w:after="0"/>
        <w:ind w:left="138" w:right="138" w:firstLine="0"/>
        <w:jc w:val="right"/>
      </w:pPr>
      <w:r>
        <w:rPr>
          <w:rFonts w:ascii="TimesNewRomanPSMT" w:hAnsi="TimesNewRomanPSMT" w:eastAsia="TimesNewRomanPSMT"/>
          <w:b w:val="0"/>
          <w:i w:val="0"/>
          <w:color w:val="000000"/>
          <w:sz w:val="24"/>
        </w:rPr>
        <w:t>2025</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11</w:t>
      </w:r>
      <w:r>
        <w:rPr>
          <w:rFonts w:ascii="仿宋_GB2312" w:hAnsi="仿宋_GB2312" w:eastAsia="仿宋_GB2312"/>
          <w:b w:val="0"/>
          <w:i w:val="0"/>
          <w:color w:val="000000"/>
          <w:sz w:val="24"/>
        </w:rPr>
        <w:t xml:space="preserve"> 月，我公司（四川诚达澜工程管理咨询有限公司）正式受南部县交通建</w:t>
      </w:r>
    </w:p>
    <w:p>
      <w:pPr>
        <w:autoSpaceDN w:val="0"/>
        <w:autoSpaceDE w:val="0"/>
        <w:widowControl/>
        <w:spacing w:line="264" w:lineRule="exact" w:before="204" w:after="0"/>
        <w:ind w:left="0" w:right="0" w:firstLine="0"/>
        <w:jc w:val="left"/>
      </w:pPr>
      <w:r>
        <w:rPr>
          <w:rFonts w:ascii="仿宋_GB2312" w:hAnsi="仿宋_GB2312" w:eastAsia="仿宋_GB2312"/>
          <w:b w:val="0"/>
          <w:i w:val="0"/>
          <w:color w:val="000000"/>
          <w:sz w:val="24"/>
        </w:rPr>
        <w:t>设发展有限公司委托承担该项目水土保持方案报告表的编制工作。该项目于</w:t>
      </w:r>
      <w:r>
        <w:rPr>
          <w:rFonts w:ascii="TimesNewRomanPSMT" w:hAnsi="TimesNewRomanPSMT" w:eastAsia="TimesNewRomanPSMT"/>
          <w:b w:val="0"/>
          <w:i w:val="0"/>
          <w:color w:val="000000"/>
          <w:sz w:val="24"/>
        </w:rPr>
        <w:t xml:space="preserve"> 2021</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7</w:t>
      </w:r>
    </w:p>
    <w:p>
      <w:pPr>
        <w:sectPr>
          <w:pgSz w:w="11906" w:h="16838"/>
          <w:pgMar w:top="548" w:right="1278" w:bottom="792" w:left="1416" w:header="720" w:footer="720" w:gutter="0"/>
          <w:cols w:space="720"/>
          <w:docGrid w:linePitch="360"/>
        </w:sectPr>
      </w:pPr>
    </w:p>
    <w:p>
      <w:pPr>
        <w:autoSpaceDN w:val="0"/>
        <w:autoSpaceDE w:val="0"/>
        <w:widowControl/>
        <w:spacing w:line="240" w:lineRule="exact" w:before="1098" w:after="0"/>
        <w:ind w:left="0" w:right="0" w:firstLine="0"/>
        <w:jc w:val="left"/>
      </w:pPr>
      <w:r>
        <w:rPr>
          <w:rFonts w:ascii="仿宋_GB2312" w:hAnsi="仿宋_GB2312" w:eastAsia="仿宋_GB2312"/>
          <w:b w:val="0"/>
          <w:i w:val="0"/>
          <w:color w:val="000000"/>
          <w:sz w:val="24"/>
        </w:rPr>
        <w:t>月建成，本方案为补办方案。</w:t>
      </w:r>
    </w:p>
    <w:p>
      <w:pPr>
        <w:autoSpaceDN w:val="0"/>
        <w:autoSpaceDE w:val="0"/>
        <w:widowControl/>
        <w:spacing w:line="234" w:lineRule="exact" w:before="520" w:after="0"/>
        <w:ind w:left="0" w:right="0" w:firstLine="0"/>
        <w:jc w:val="left"/>
      </w:pPr>
      <w:r>
        <w:rPr>
          <w:rFonts w:ascii="Arial" w:hAnsi="Arial" w:eastAsia="Arial"/>
          <w:b/>
          <w:i w:val="0"/>
          <w:color w:val="000000"/>
          <w:sz w:val="21"/>
        </w:rPr>
        <w:t>1.1.2.3</w:t>
      </w:r>
      <w:r>
        <w:rPr>
          <w:rFonts w:ascii="黑体" w:hAnsi="黑体" w:eastAsia="黑体"/>
          <w:b w:val="0"/>
          <w:i w:val="0"/>
          <w:color w:val="000000"/>
          <w:sz w:val="21"/>
        </w:rPr>
        <w:t xml:space="preserve"> 项目建设施工现状</w:t>
      </w:r>
    </w:p>
    <w:p>
      <w:pPr>
        <w:autoSpaceDN w:val="0"/>
        <w:autoSpaceDE w:val="0"/>
        <w:widowControl/>
        <w:spacing w:line="264" w:lineRule="exact" w:before="520" w:after="0"/>
        <w:ind w:left="140" w:right="140" w:firstLine="0"/>
        <w:jc w:val="right"/>
      </w:pPr>
      <w:r>
        <w:rPr>
          <w:rFonts w:ascii="仿宋_GB2312" w:hAnsi="仿宋_GB2312" w:eastAsia="仿宋_GB2312"/>
          <w:b w:val="0"/>
          <w:i w:val="0"/>
          <w:color w:val="000000"/>
          <w:sz w:val="24"/>
        </w:rPr>
        <w:t>根据施工资料，工程于</w:t>
      </w:r>
      <w:r>
        <w:rPr>
          <w:rFonts w:ascii="TimesNewRomanPSMT" w:hAnsi="TimesNewRomanPSMT" w:eastAsia="TimesNewRomanPSMT"/>
          <w:b w:val="0"/>
          <w:i w:val="0"/>
          <w:color w:val="000000"/>
          <w:sz w:val="24"/>
        </w:rPr>
        <w:t xml:space="preserve"> 2021</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6</w:t>
      </w:r>
      <w:r>
        <w:rPr>
          <w:rFonts w:ascii="仿宋_GB2312" w:hAnsi="仿宋_GB2312" w:eastAsia="仿宋_GB2312"/>
          <w:b w:val="0"/>
          <w:i w:val="0"/>
          <w:color w:val="000000"/>
          <w:sz w:val="24"/>
        </w:rPr>
        <w:t xml:space="preserve"> 月开工建设，于</w:t>
      </w:r>
      <w:r>
        <w:rPr>
          <w:rFonts w:ascii="TimesNewRomanPSMT" w:hAnsi="TimesNewRomanPSMT" w:eastAsia="TimesNewRomanPSMT"/>
          <w:b w:val="0"/>
          <w:i w:val="0"/>
          <w:color w:val="000000"/>
          <w:sz w:val="24"/>
        </w:rPr>
        <w:t xml:space="preserve"> 2021</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7</w:t>
      </w:r>
      <w:r>
        <w:rPr>
          <w:rFonts w:ascii="仿宋_GB2312" w:hAnsi="仿宋_GB2312" w:eastAsia="仿宋_GB2312"/>
          <w:b w:val="0"/>
          <w:i w:val="0"/>
          <w:color w:val="000000"/>
          <w:sz w:val="24"/>
        </w:rPr>
        <w:t xml:space="preserve"> 月建成，目前工程已处</w:t>
      </w:r>
    </w:p>
    <w:p>
      <w:pPr>
        <w:autoSpaceDN w:val="0"/>
        <w:autoSpaceDE w:val="0"/>
        <w:widowControl/>
        <w:spacing w:line="272" w:lineRule="exact" w:before="196" w:after="0"/>
        <w:ind w:left="0" w:right="0" w:firstLine="0"/>
        <w:jc w:val="left"/>
      </w:pPr>
      <w:r>
        <w:rPr>
          <w:rFonts w:ascii="仿宋_GB2312" w:hAnsi="仿宋_GB2312" w:eastAsia="仿宋_GB2312"/>
          <w:b w:val="0"/>
          <w:i w:val="0"/>
          <w:color w:val="000000"/>
          <w:sz w:val="24"/>
        </w:rPr>
        <w:t>于运行阶段，实施的水土保持措施主要为施工期的临时遮盖措施，密目网</w:t>
      </w:r>
      <w:r>
        <w:rPr>
          <w:rFonts w:ascii="TimesNewRomanPSMT" w:hAnsi="TimesNewRomanPSMT" w:eastAsia="TimesNewRomanPSMT"/>
          <w:b w:val="0"/>
          <w:i w:val="0"/>
          <w:color w:val="000000"/>
          <w:sz w:val="24"/>
        </w:rPr>
        <w:t xml:space="preserve"> 2000m</w:t>
      </w:r>
      <w:r>
        <w:rPr>
          <w:w w:val="97.50000238418579"/>
          <w:rFonts w:ascii="TimesNewRomanPSMT" w:hAnsi="TimesNewRomanPSMT" w:eastAsia="TimesNewRomanPSMT"/>
          <w:b w:val="0"/>
          <w:i w:val="0"/>
          <w:color w:val="000000"/>
          <w:sz w:val="16"/>
        </w:rPr>
        <w:t>2</w:t>
      </w:r>
      <w:r>
        <w:rPr>
          <w:rFonts w:ascii="仿宋_GB2312" w:hAnsi="仿宋_GB2312" w:eastAsia="仿宋_GB2312"/>
          <w:b w:val="0"/>
          <w:i w:val="0"/>
          <w:color w:val="000000"/>
          <w:sz w:val="24"/>
        </w:rPr>
        <w:t>。</w:t>
      </w:r>
    </w:p>
    <w:p>
      <w:pPr>
        <w:autoSpaceDN w:val="0"/>
        <w:autoSpaceDE w:val="0"/>
        <w:widowControl/>
        <w:spacing w:line="266" w:lineRule="exact" w:before="462" w:after="0"/>
        <w:ind w:left="0" w:right="0" w:firstLine="0"/>
        <w:jc w:val="left"/>
      </w:pPr>
      <w:r>
        <w:rPr>
          <w:rFonts w:ascii="TimesNewRomanPS" w:hAnsi="TimesNewRomanPS" w:eastAsia="TimesNewRomanPS"/>
          <w:b/>
          <w:i w:val="0"/>
          <w:color w:val="000000"/>
          <w:sz w:val="24"/>
        </w:rPr>
        <w:t>1.1.3</w:t>
      </w:r>
      <w:r>
        <w:rPr>
          <w:rFonts w:ascii="宋体" w:hAnsi="宋体" w:eastAsia="宋体"/>
          <w:b w:val="0"/>
          <w:i w:val="0"/>
          <w:color w:val="000000"/>
          <w:sz w:val="24"/>
        </w:rPr>
        <w:t xml:space="preserve"> 自然简况</w:t>
      </w:r>
    </w:p>
    <w:p>
      <w:pPr>
        <w:autoSpaceDN w:val="0"/>
        <w:autoSpaceDE w:val="0"/>
        <w:widowControl/>
        <w:spacing w:line="268" w:lineRule="exact" w:before="462" w:after="0"/>
        <w:ind w:left="20" w:right="20" w:firstLine="0"/>
        <w:jc w:val="right"/>
      </w:pPr>
      <w:r>
        <w:rPr>
          <w:rFonts w:ascii="仿宋_GB2312" w:hAnsi="仿宋_GB2312" w:eastAsia="仿宋_GB2312"/>
          <w:b w:val="0"/>
          <w:i w:val="0"/>
          <w:color w:val="000000"/>
          <w:sz w:val="24"/>
        </w:rPr>
        <w:t>地貌类型：工程区地貌上属侵蚀剥蚀丘陵地貌，工程区高程在</w:t>
      </w:r>
      <w:r>
        <w:rPr>
          <w:rFonts w:ascii="TimesNewRomanPSMT" w:hAnsi="TimesNewRomanPSMT" w:eastAsia="TimesNewRomanPSMT"/>
          <w:b w:val="0"/>
          <w:i w:val="0"/>
          <w:color w:val="000000"/>
          <w:sz w:val="24"/>
        </w:rPr>
        <w:t xml:space="preserve"> 421.89m~424.59m</w:t>
      </w:r>
      <w:r>
        <w:rPr>
          <w:rFonts w:ascii="仿宋_GB2312" w:hAnsi="仿宋_GB2312" w:eastAsia="仿宋_GB2312"/>
          <w:b w:val="0"/>
          <w:i w:val="0"/>
          <w:color w:val="000000"/>
          <w:sz w:val="24"/>
        </w:rPr>
        <w:t xml:space="preserve"> 间。</w:t>
      </w:r>
    </w:p>
    <w:p>
      <w:pPr>
        <w:autoSpaceDN w:val="0"/>
        <w:autoSpaceDE w:val="0"/>
        <w:widowControl/>
        <w:spacing w:line="240" w:lineRule="exact" w:before="210" w:after="0"/>
        <w:ind w:left="140" w:right="140" w:firstLine="0"/>
        <w:jc w:val="right"/>
      </w:pPr>
      <w:r>
        <w:rPr>
          <w:rFonts w:ascii="仿宋_GB2312" w:hAnsi="仿宋_GB2312" w:eastAsia="仿宋_GB2312"/>
          <w:b w:val="0"/>
          <w:i w:val="0"/>
          <w:color w:val="000000"/>
          <w:sz w:val="24"/>
        </w:rPr>
        <w:t>气候类型与主要气象要素：南部县属于中亚热带湿润季风气候区，项目区多年平均</w:t>
      </w:r>
    </w:p>
    <w:p>
      <w:pPr>
        <w:autoSpaceDN w:val="0"/>
        <w:autoSpaceDE w:val="0"/>
        <w:widowControl/>
        <w:spacing w:line="268" w:lineRule="exact" w:before="218" w:after="0"/>
        <w:ind w:left="0" w:right="0" w:firstLine="0"/>
        <w:jc w:val="left"/>
      </w:pPr>
      <w:r>
        <w:rPr>
          <w:rFonts w:ascii="仿宋_GB2312" w:hAnsi="仿宋_GB2312" w:eastAsia="仿宋_GB2312"/>
          <w:b w:val="0"/>
          <w:i w:val="0"/>
          <w:color w:val="000000"/>
          <w:sz w:val="24"/>
        </w:rPr>
        <w:t>气温</w:t>
      </w:r>
      <w:r>
        <w:rPr>
          <w:rFonts w:ascii="TimesNewRomanPSMT" w:hAnsi="TimesNewRomanPSMT" w:eastAsia="TimesNewRomanPSMT"/>
          <w:b w:val="0"/>
          <w:i w:val="0"/>
          <w:color w:val="000000"/>
          <w:sz w:val="24"/>
        </w:rPr>
        <w:t xml:space="preserve"> 16.8℃</w:t>
      </w:r>
      <w:r>
        <w:rPr>
          <w:rFonts w:ascii="仿宋_GB2312" w:hAnsi="仿宋_GB2312" w:eastAsia="仿宋_GB2312"/>
          <w:b w:val="0"/>
          <w:i w:val="0"/>
          <w:color w:val="000000"/>
          <w:sz w:val="24"/>
        </w:rPr>
        <w:t>，多年平均降雨量</w:t>
      </w:r>
      <w:r>
        <w:rPr>
          <w:rFonts w:ascii="TimesNewRomanPSMT" w:hAnsi="TimesNewRomanPSMT" w:eastAsia="TimesNewRomanPSMT"/>
          <w:b w:val="0"/>
          <w:i w:val="0"/>
          <w:color w:val="000000"/>
          <w:sz w:val="24"/>
        </w:rPr>
        <w:t xml:space="preserve"> 952.16mm</w:t>
      </w:r>
      <w:r>
        <w:rPr>
          <w:rFonts w:ascii="仿宋_GB2312" w:hAnsi="仿宋_GB2312" w:eastAsia="仿宋_GB2312"/>
          <w:b w:val="0"/>
          <w:i w:val="0"/>
          <w:color w:val="000000"/>
          <w:sz w:val="24"/>
        </w:rPr>
        <w:t>，多年平均水面蒸发量为</w:t>
      </w:r>
      <w:r>
        <w:rPr>
          <w:rFonts w:ascii="TimesNewRomanPSMT" w:hAnsi="TimesNewRomanPSMT" w:eastAsia="TimesNewRomanPSMT"/>
          <w:b w:val="0"/>
          <w:i w:val="0"/>
          <w:color w:val="000000"/>
          <w:sz w:val="24"/>
        </w:rPr>
        <w:t xml:space="preserve"> 1114.86mm</w:t>
      </w:r>
      <w:r>
        <w:rPr>
          <w:rFonts w:ascii="仿宋_GB2312" w:hAnsi="仿宋_GB2312" w:eastAsia="仿宋_GB2312"/>
          <w:b w:val="0"/>
          <w:i w:val="0"/>
          <w:color w:val="000000"/>
          <w:sz w:val="24"/>
        </w:rPr>
        <w:t>，多年平</w:t>
      </w:r>
    </w:p>
    <w:p>
      <w:pPr>
        <w:autoSpaceDN w:val="0"/>
        <w:autoSpaceDE w:val="0"/>
        <w:widowControl/>
        <w:spacing w:line="268" w:lineRule="exact" w:before="200" w:after="0"/>
        <w:ind w:left="0" w:right="0" w:firstLine="0"/>
        <w:jc w:val="left"/>
      </w:pPr>
      <w:r>
        <w:rPr>
          <w:rFonts w:ascii="仿宋_GB2312" w:hAnsi="仿宋_GB2312" w:eastAsia="仿宋_GB2312"/>
          <w:b w:val="0"/>
          <w:i w:val="0"/>
          <w:color w:val="000000"/>
          <w:sz w:val="24"/>
        </w:rPr>
        <w:t>均陆面蒸发量为</w:t>
      </w:r>
      <w:r>
        <w:rPr>
          <w:rFonts w:ascii="TimesNewRomanPSMT" w:hAnsi="TimesNewRomanPSMT" w:eastAsia="TimesNewRomanPSMT"/>
          <w:b w:val="0"/>
          <w:i w:val="0"/>
          <w:color w:val="000000"/>
          <w:sz w:val="24"/>
        </w:rPr>
        <w:t xml:space="preserve"> 656.3mm</w:t>
      </w:r>
      <w:r>
        <w:rPr>
          <w:rFonts w:ascii="仿宋_GB2312" w:hAnsi="仿宋_GB2312" w:eastAsia="仿宋_GB2312"/>
          <w:b w:val="0"/>
          <w:i w:val="0"/>
          <w:color w:val="000000"/>
          <w:sz w:val="24"/>
        </w:rPr>
        <w:t>，多年平均相对湿度为</w:t>
      </w:r>
      <w:r>
        <w:rPr>
          <w:rFonts w:ascii="TimesNewRomanPSMT" w:hAnsi="TimesNewRomanPSMT" w:eastAsia="TimesNewRomanPSMT"/>
          <w:b w:val="0"/>
          <w:i w:val="0"/>
          <w:color w:val="000000"/>
          <w:sz w:val="24"/>
        </w:rPr>
        <w:t xml:space="preserve"> 84%</w:t>
      </w:r>
      <w:r>
        <w:rPr>
          <w:rFonts w:ascii="仿宋_GB2312" w:hAnsi="仿宋_GB2312" w:eastAsia="仿宋_GB2312"/>
          <w:b w:val="0"/>
          <w:i w:val="0"/>
          <w:color w:val="000000"/>
          <w:sz w:val="24"/>
        </w:rPr>
        <w:t>，项目区</w:t>
      </w:r>
      <w:r>
        <w:rPr>
          <w:rFonts w:ascii="TimesNewRomanPSMT" w:hAnsi="TimesNewRomanPSMT" w:eastAsia="TimesNewRomanPSMT"/>
          <w:b w:val="0"/>
          <w:i w:val="0"/>
          <w:color w:val="000000"/>
          <w:sz w:val="24"/>
        </w:rPr>
        <w:t xml:space="preserve"> 5</w:t>
      </w:r>
      <w:r>
        <w:rPr>
          <w:rFonts w:ascii="仿宋_GB2312" w:hAnsi="仿宋_GB2312" w:eastAsia="仿宋_GB2312"/>
          <w:b w:val="0"/>
          <w:i w:val="0"/>
          <w:color w:val="000000"/>
          <w:sz w:val="24"/>
        </w:rPr>
        <w:t xml:space="preserve"> 年一遇</w:t>
      </w:r>
      <w:r>
        <w:rPr>
          <w:rFonts w:ascii="TimesNewRomanPSMT" w:hAnsi="TimesNewRomanPSMT" w:eastAsia="TimesNewRomanPSMT"/>
          <w:b w:val="0"/>
          <w:i w:val="0"/>
          <w:color w:val="000000"/>
          <w:sz w:val="24"/>
        </w:rPr>
        <w:t xml:space="preserve"> 1h</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6h</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24h</w:t>
      </w:r>
      <w:r>
        <w:rPr>
          <w:rFonts w:ascii="仿宋_GB2312" w:hAnsi="仿宋_GB2312" w:eastAsia="仿宋_GB2312"/>
          <w:b w:val="0"/>
          <w:i w:val="0"/>
          <w:color w:val="000000"/>
          <w:sz w:val="24"/>
        </w:rPr>
        <w:t xml:space="preserve"> 最</w:t>
      </w:r>
    </w:p>
    <w:p>
      <w:pPr>
        <w:autoSpaceDN w:val="0"/>
        <w:autoSpaceDE w:val="0"/>
        <w:widowControl/>
        <w:spacing w:line="268" w:lineRule="exact" w:before="200" w:after="0"/>
        <w:ind w:left="0" w:right="0" w:firstLine="0"/>
        <w:jc w:val="left"/>
      </w:pPr>
      <w:r>
        <w:rPr>
          <w:rFonts w:ascii="仿宋_GB2312" w:hAnsi="仿宋_GB2312" w:eastAsia="仿宋_GB2312"/>
          <w:b w:val="0"/>
          <w:i w:val="0"/>
          <w:color w:val="000000"/>
          <w:sz w:val="24"/>
        </w:rPr>
        <w:t>大降雨量分别为：</w:t>
      </w:r>
      <w:r>
        <w:rPr>
          <w:rFonts w:ascii="TimesNewRomanPSMT" w:hAnsi="TimesNewRomanPSMT" w:eastAsia="TimesNewRomanPSMT"/>
          <w:b w:val="0"/>
          <w:i w:val="0"/>
          <w:color w:val="000000"/>
          <w:sz w:val="24"/>
        </w:rPr>
        <w:t>50.8mm</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96.4mm</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140mm</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10</w:t>
      </w:r>
      <w:r>
        <w:rPr>
          <w:rFonts w:ascii="仿宋_GB2312" w:hAnsi="仿宋_GB2312" w:eastAsia="仿宋_GB2312"/>
          <w:b w:val="0"/>
          <w:i w:val="0"/>
          <w:color w:val="000000"/>
          <w:sz w:val="24"/>
        </w:rPr>
        <w:t xml:space="preserve"> 年一遇</w:t>
      </w:r>
      <w:r>
        <w:rPr>
          <w:rFonts w:ascii="TimesNewRomanPSMT" w:hAnsi="TimesNewRomanPSMT" w:eastAsia="TimesNewRomanPSMT"/>
          <w:b w:val="0"/>
          <w:i w:val="0"/>
          <w:color w:val="000000"/>
          <w:sz w:val="24"/>
        </w:rPr>
        <w:t xml:space="preserve"> 1h</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6h</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24h</w:t>
      </w:r>
      <w:r>
        <w:rPr>
          <w:rFonts w:ascii="仿宋_GB2312" w:hAnsi="仿宋_GB2312" w:eastAsia="仿宋_GB2312"/>
          <w:b w:val="0"/>
          <w:i w:val="0"/>
          <w:color w:val="000000"/>
          <w:sz w:val="24"/>
        </w:rPr>
        <w:t xml:space="preserve"> 最大降雨量分别</w:t>
      </w:r>
    </w:p>
    <w:p>
      <w:pPr>
        <w:autoSpaceDN w:val="0"/>
        <w:autoSpaceDE w:val="0"/>
        <w:widowControl/>
        <w:spacing w:line="268" w:lineRule="exact" w:before="200" w:after="0"/>
        <w:ind w:left="0" w:right="0" w:firstLine="0"/>
        <w:jc w:val="left"/>
      </w:pPr>
      <w:r>
        <w:rPr>
          <w:rFonts w:ascii="仿宋_GB2312" w:hAnsi="仿宋_GB2312" w:eastAsia="仿宋_GB2312"/>
          <w:b w:val="0"/>
          <w:i w:val="0"/>
          <w:color w:val="000000"/>
          <w:sz w:val="24"/>
        </w:rPr>
        <w:t>为：</w:t>
      </w:r>
      <w:r>
        <w:rPr>
          <w:rFonts w:ascii="TimesNewRomanPSMT" w:hAnsi="TimesNewRomanPSMT" w:eastAsia="TimesNewRomanPSMT"/>
          <w:b w:val="0"/>
          <w:i w:val="0"/>
          <w:color w:val="000000"/>
          <w:sz w:val="24"/>
        </w:rPr>
        <w:t>60.0mm</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121mm</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180mm</w:t>
      </w:r>
      <w:r>
        <w:rPr>
          <w:rFonts w:ascii="仿宋_GB2312" w:hAnsi="仿宋_GB2312" w:eastAsia="仿宋_GB2312"/>
          <w:b w:val="0"/>
          <w:i w:val="0"/>
          <w:color w:val="000000"/>
          <w:sz w:val="24"/>
        </w:rPr>
        <w:t>。年日照时数历年平均值</w:t>
      </w:r>
      <w:r>
        <w:rPr>
          <w:rFonts w:ascii="TimesNewRomanPSMT" w:hAnsi="TimesNewRomanPSMT" w:eastAsia="TimesNewRomanPSMT"/>
          <w:b w:val="0"/>
          <w:i w:val="0"/>
          <w:color w:val="000000"/>
          <w:sz w:val="24"/>
        </w:rPr>
        <w:t xml:space="preserve"> 1354.9h</w:t>
      </w:r>
      <w:r>
        <w:rPr>
          <w:rFonts w:ascii="仿宋_GB2312" w:hAnsi="仿宋_GB2312" w:eastAsia="仿宋_GB2312"/>
          <w:b w:val="0"/>
          <w:i w:val="0"/>
          <w:color w:val="000000"/>
          <w:sz w:val="24"/>
        </w:rPr>
        <w:t>，年均无霜期</w:t>
      </w:r>
      <w:r>
        <w:rPr>
          <w:rFonts w:ascii="TimesNewRomanPSMT" w:hAnsi="TimesNewRomanPSMT" w:eastAsia="TimesNewRomanPSMT"/>
          <w:b w:val="0"/>
          <w:i w:val="0"/>
          <w:color w:val="000000"/>
          <w:sz w:val="24"/>
        </w:rPr>
        <w:t xml:space="preserve"> 290</w:t>
      </w:r>
      <w:r>
        <w:rPr>
          <w:rFonts w:ascii="仿宋_GB2312" w:hAnsi="仿宋_GB2312" w:eastAsia="仿宋_GB2312"/>
          <w:b w:val="0"/>
          <w:i w:val="0"/>
          <w:color w:val="000000"/>
          <w:sz w:val="24"/>
        </w:rPr>
        <w:t xml:space="preserve"> 天，</w:t>
      </w:r>
    </w:p>
    <w:p>
      <w:pPr>
        <w:autoSpaceDN w:val="0"/>
        <w:autoSpaceDE w:val="0"/>
        <w:widowControl/>
        <w:spacing w:line="268" w:lineRule="exact" w:before="200" w:after="0"/>
        <w:ind w:left="0" w:right="0" w:firstLine="0"/>
        <w:jc w:val="left"/>
      </w:pPr>
      <w:r>
        <w:rPr>
          <w:rFonts w:ascii="仿宋_GB2312" w:hAnsi="仿宋_GB2312" w:eastAsia="仿宋_GB2312"/>
          <w:b w:val="0"/>
          <w:i w:val="0"/>
          <w:color w:val="000000"/>
          <w:sz w:val="24"/>
        </w:rPr>
        <w:t>年平均风速</w:t>
      </w:r>
      <w:r>
        <w:rPr>
          <w:rFonts w:ascii="TimesNewRomanPSMT" w:hAnsi="TimesNewRomanPSMT" w:eastAsia="TimesNewRomanPSMT"/>
          <w:b w:val="0"/>
          <w:i w:val="0"/>
          <w:color w:val="000000"/>
          <w:sz w:val="24"/>
        </w:rPr>
        <w:t xml:space="preserve"> 1.75m/s</w:t>
      </w:r>
      <w:r>
        <w:rPr>
          <w:rFonts w:ascii="仿宋_GB2312" w:hAnsi="仿宋_GB2312" w:eastAsia="仿宋_GB2312"/>
          <w:b w:val="0"/>
          <w:i w:val="0"/>
          <w:color w:val="000000"/>
          <w:sz w:val="24"/>
        </w:rPr>
        <w:t>，最大风速</w:t>
      </w:r>
      <w:r>
        <w:rPr>
          <w:rFonts w:ascii="TimesNewRomanPSMT" w:hAnsi="TimesNewRomanPSMT" w:eastAsia="TimesNewRomanPSMT"/>
          <w:b w:val="0"/>
          <w:i w:val="0"/>
          <w:color w:val="000000"/>
          <w:sz w:val="24"/>
        </w:rPr>
        <w:t xml:space="preserve"> 10m/s</w:t>
      </w:r>
      <w:r>
        <w:rPr>
          <w:rFonts w:ascii="仿宋_GB2312" w:hAnsi="仿宋_GB2312" w:eastAsia="仿宋_GB2312"/>
          <w:b w:val="0"/>
          <w:i w:val="0"/>
          <w:color w:val="000000"/>
          <w:sz w:val="24"/>
        </w:rPr>
        <w:t>，常年盛行风向为东北风，无冰冻。</w:t>
      </w:r>
    </w:p>
    <w:p>
      <w:pPr>
        <w:autoSpaceDN w:val="0"/>
        <w:autoSpaceDE w:val="0"/>
        <w:widowControl/>
        <w:spacing w:line="240" w:lineRule="exact" w:before="210" w:after="0"/>
        <w:ind w:left="480" w:right="480" w:firstLine="0"/>
        <w:jc w:val="left"/>
      </w:pPr>
      <w:r>
        <w:rPr>
          <w:rFonts w:ascii="仿宋_GB2312" w:hAnsi="仿宋_GB2312" w:eastAsia="仿宋_GB2312"/>
          <w:b w:val="0"/>
          <w:i w:val="0"/>
          <w:color w:val="000000"/>
          <w:sz w:val="24"/>
        </w:rPr>
        <w:t>土壤类型：工程区土壤类型主要以紫色土为主，工程区内无表土覆盖。</w:t>
      </w:r>
    </w:p>
    <w:p>
      <w:pPr>
        <w:autoSpaceDN w:val="0"/>
        <w:autoSpaceDE w:val="0"/>
        <w:widowControl/>
        <w:spacing w:line="240" w:lineRule="exact" w:before="228" w:after="0"/>
        <w:ind w:left="140" w:right="140" w:firstLine="0"/>
        <w:jc w:val="right"/>
      </w:pPr>
      <w:r>
        <w:rPr>
          <w:rFonts w:ascii="仿宋_GB2312" w:hAnsi="仿宋_GB2312" w:eastAsia="仿宋_GB2312"/>
          <w:b w:val="0"/>
          <w:i w:val="0"/>
          <w:color w:val="000000"/>
          <w:sz w:val="24"/>
        </w:rPr>
        <w:t>林草植被类型与覆盖率：南部县属于亚热带常绿阔叶林区，全县森林覆盖度约为</w:t>
      </w:r>
    </w:p>
    <w:p>
      <w:pPr>
        <w:autoSpaceDN w:val="0"/>
        <w:autoSpaceDE w:val="0"/>
        <w:widowControl/>
        <w:spacing w:line="266" w:lineRule="exact" w:before="218" w:after="0"/>
        <w:ind w:left="0" w:right="0" w:firstLine="0"/>
        <w:jc w:val="left"/>
      </w:pPr>
      <w:r>
        <w:rPr>
          <w:rFonts w:ascii="TimesNewRomanPSMT" w:hAnsi="TimesNewRomanPSMT" w:eastAsia="TimesNewRomanPSMT"/>
          <w:b w:val="0"/>
          <w:i w:val="0"/>
          <w:color w:val="000000"/>
          <w:sz w:val="24"/>
        </w:rPr>
        <w:t>48.3%</w:t>
      </w:r>
      <w:r>
        <w:rPr>
          <w:rFonts w:ascii="仿宋_GB2312" w:hAnsi="仿宋_GB2312" w:eastAsia="仿宋_GB2312"/>
          <w:b w:val="0"/>
          <w:i w:val="0"/>
          <w:color w:val="000000"/>
          <w:sz w:val="24"/>
        </w:rPr>
        <w:t>。本项目为道路改造工程，项目区内无植被覆盖。</w:t>
      </w:r>
    </w:p>
    <w:p>
      <w:pPr>
        <w:autoSpaceDN w:val="0"/>
        <w:autoSpaceDE w:val="0"/>
        <w:widowControl/>
        <w:spacing w:line="240" w:lineRule="exact" w:before="212" w:after="0"/>
        <w:ind w:left="480" w:right="480" w:firstLine="0"/>
        <w:jc w:val="left"/>
      </w:pPr>
      <w:r>
        <w:rPr>
          <w:rFonts w:ascii="仿宋_GB2312" w:hAnsi="仿宋_GB2312" w:eastAsia="仿宋_GB2312"/>
          <w:b w:val="0"/>
          <w:i w:val="0"/>
          <w:color w:val="000000"/>
          <w:sz w:val="24"/>
        </w:rPr>
        <w:t>水文：通过对工程区附近小范围调查，工程区附近无地表水。</w:t>
      </w:r>
    </w:p>
    <w:p>
      <w:pPr>
        <w:autoSpaceDN w:val="0"/>
        <w:autoSpaceDE w:val="0"/>
        <w:widowControl/>
        <w:spacing w:line="266" w:lineRule="exact" w:before="218" w:after="0"/>
        <w:ind w:left="140" w:right="140" w:firstLine="0"/>
        <w:jc w:val="right"/>
      </w:pPr>
      <w:r>
        <w:rPr>
          <w:rFonts w:ascii="仿宋_GB2312" w:hAnsi="仿宋_GB2312" w:eastAsia="仿宋_GB2312"/>
          <w:b w:val="0"/>
          <w:i w:val="0"/>
          <w:color w:val="000000"/>
          <w:sz w:val="24"/>
        </w:rPr>
        <w:t>建筑场地类别及地震烈度、特征周期：根据《建筑抗震设计规范》</w:t>
      </w:r>
      <w:r>
        <w:rPr>
          <w:rFonts w:ascii="TimesNewRomanPSMT" w:hAnsi="TimesNewRomanPSMT" w:eastAsia="TimesNewRomanPSMT"/>
          <w:b w:val="0"/>
          <w:i w:val="0"/>
          <w:color w:val="000000"/>
          <w:sz w:val="24"/>
        </w:rPr>
        <w:t>GB50011-2010</w:t>
      </w:r>
    </w:p>
    <w:p>
      <w:pPr>
        <w:autoSpaceDN w:val="0"/>
        <w:autoSpaceDE w:val="0"/>
        <w:widowControl/>
        <w:spacing w:line="268" w:lineRule="exact" w:before="202" w:after="0"/>
        <w:ind w:left="0" w:right="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2016</w:t>
      </w:r>
      <w:r>
        <w:rPr>
          <w:rFonts w:ascii="仿宋_GB2312" w:hAnsi="仿宋_GB2312" w:eastAsia="仿宋_GB2312"/>
          <w:b w:val="0"/>
          <w:i w:val="0"/>
          <w:color w:val="000000"/>
          <w:sz w:val="24"/>
        </w:rPr>
        <w:t xml:space="preserve"> 版）及《中国地震动参数区划图》（</w:t>
      </w:r>
      <w:r>
        <w:rPr>
          <w:rFonts w:ascii="TimesNewRomanPSMT" w:hAnsi="TimesNewRomanPSMT" w:eastAsia="TimesNewRomanPSMT"/>
          <w:b w:val="0"/>
          <w:i w:val="0"/>
          <w:color w:val="000000"/>
          <w:sz w:val="24"/>
        </w:rPr>
        <w:t>GB18306-2015</w:t>
      </w:r>
      <w:r>
        <w:rPr>
          <w:rFonts w:ascii="仿宋_GB2312" w:hAnsi="仿宋_GB2312" w:eastAsia="仿宋_GB2312"/>
          <w:b w:val="0"/>
          <w:i w:val="0"/>
          <w:color w:val="000000"/>
          <w:sz w:val="24"/>
        </w:rPr>
        <w:t>），场地抗震设防烈度为</w:t>
      </w:r>
      <w:r>
        <w:rPr>
          <w:rFonts w:ascii="TimesNewRomanPSMT" w:hAnsi="TimesNewRomanPSMT" w:eastAsia="TimesNewRomanPSMT"/>
          <w:b w:val="0"/>
          <w:i w:val="0"/>
          <w:color w:val="000000"/>
          <w:sz w:val="24"/>
        </w:rPr>
        <w:t xml:space="preserve"> 6</w:t>
      </w:r>
    </w:p>
    <w:p>
      <w:pPr>
        <w:autoSpaceDN w:val="0"/>
        <w:autoSpaceDE w:val="0"/>
        <w:widowControl/>
        <w:spacing w:line="268" w:lineRule="exact" w:before="200" w:after="0"/>
        <w:ind w:left="0" w:right="0" w:firstLine="0"/>
        <w:jc w:val="left"/>
      </w:pPr>
      <w:r>
        <w:rPr>
          <w:rFonts w:ascii="仿宋_GB2312" w:hAnsi="仿宋_GB2312" w:eastAsia="仿宋_GB2312"/>
          <w:b w:val="0"/>
          <w:i w:val="0"/>
          <w:color w:val="000000"/>
          <w:sz w:val="24"/>
        </w:rPr>
        <w:t>度，设计基本地震加速度为</w:t>
      </w:r>
      <w:r>
        <w:rPr>
          <w:rFonts w:ascii="TimesNewRomanPSMT" w:hAnsi="TimesNewRomanPSMT" w:eastAsia="TimesNewRomanPSMT"/>
          <w:b w:val="0"/>
          <w:i w:val="0"/>
          <w:color w:val="000000"/>
          <w:sz w:val="24"/>
        </w:rPr>
        <w:t xml:space="preserve"> 0.05g</w:t>
      </w:r>
      <w:r>
        <w:rPr>
          <w:rFonts w:ascii="仿宋_GB2312" w:hAnsi="仿宋_GB2312" w:eastAsia="仿宋_GB2312"/>
          <w:b w:val="0"/>
          <w:i w:val="0"/>
          <w:color w:val="000000"/>
          <w:sz w:val="24"/>
        </w:rPr>
        <w:t>，分组为第一组。</w:t>
      </w:r>
    </w:p>
    <w:p>
      <w:pPr>
        <w:autoSpaceDN w:val="0"/>
        <w:autoSpaceDE w:val="0"/>
        <w:widowControl/>
        <w:spacing w:line="240" w:lineRule="exact" w:before="210" w:after="0"/>
        <w:ind w:left="140" w:right="140" w:firstLine="0"/>
        <w:jc w:val="right"/>
      </w:pPr>
      <w:r>
        <w:rPr>
          <w:rFonts w:ascii="仿宋_GB2312" w:hAnsi="仿宋_GB2312" w:eastAsia="仿宋_GB2312"/>
          <w:b w:val="0"/>
          <w:i w:val="0"/>
          <w:color w:val="000000"/>
          <w:sz w:val="24"/>
        </w:rPr>
        <w:t>水土保持区划：一级区西南紫色土区，二级区川渝山地丘陵区，三级区四川盆地北</w:t>
      </w:r>
    </w:p>
    <w:p>
      <w:pPr>
        <w:autoSpaceDN w:val="0"/>
        <w:autoSpaceDE w:val="0"/>
        <w:widowControl/>
        <w:spacing w:line="240" w:lineRule="exact" w:before="228" w:after="0"/>
        <w:ind w:left="0" w:right="0" w:firstLine="0"/>
        <w:jc w:val="left"/>
      </w:pPr>
      <w:r>
        <w:rPr>
          <w:rFonts w:ascii="仿宋_GB2312" w:hAnsi="仿宋_GB2312" w:eastAsia="仿宋_GB2312"/>
          <w:b w:val="0"/>
          <w:i w:val="0"/>
          <w:color w:val="000000"/>
          <w:sz w:val="24"/>
        </w:rPr>
        <w:t>中部山地丘陵保土人居环境维护区。</w:t>
      </w:r>
    </w:p>
    <w:p>
      <w:pPr>
        <w:autoSpaceDN w:val="0"/>
        <w:autoSpaceDE w:val="0"/>
        <w:widowControl/>
        <w:spacing w:line="240" w:lineRule="exact" w:before="228" w:after="0"/>
        <w:ind w:left="140" w:right="140" w:firstLine="0"/>
        <w:jc w:val="right"/>
      </w:pPr>
      <w:r>
        <w:rPr>
          <w:rFonts w:ascii="仿宋_GB2312" w:hAnsi="仿宋_GB2312" w:eastAsia="仿宋_GB2312"/>
          <w:b w:val="0"/>
          <w:i w:val="0"/>
          <w:color w:val="000000"/>
          <w:sz w:val="24"/>
        </w:rPr>
        <w:t>土壤侵蚀类型及强度：项目区水土流失类型以水力侵蚀为主，容许土壤侵蚀量为</w:t>
      </w:r>
    </w:p>
    <w:p>
      <w:pPr>
        <w:autoSpaceDN w:val="0"/>
        <w:autoSpaceDE w:val="0"/>
        <w:widowControl/>
        <w:spacing w:line="270" w:lineRule="exact" w:before="214" w:after="0"/>
        <w:ind w:left="0" w:right="0" w:firstLine="0"/>
        <w:jc w:val="left"/>
      </w:pPr>
      <w:r>
        <w:rPr>
          <w:rFonts w:ascii="TimesNewRomanPSMT" w:hAnsi="TimesNewRomanPSMT" w:eastAsia="TimesNewRomanPSMT"/>
          <w:b w:val="0"/>
          <w:i w:val="0"/>
          <w:color w:val="000000"/>
          <w:sz w:val="24"/>
        </w:rPr>
        <w:t>500t/km</w:t>
      </w:r>
      <w:r>
        <w:rPr>
          <w:w w:val="97.50000238418579"/>
          <w:rFonts w:ascii="TimesNewRomanPSMT" w:hAnsi="TimesNewRomanPSMT" w:eastAsia="TimesNewRomanPSMT"/>
          <w:b w:val="0"/>
          <w:i w:val="0"/>
          <w:color w:val="000000"/>
          <w:sz w:val="16"/>
        </w:rPr>
        <w:t>2</w:t>
      </w:r>
      <w:r>
        <w:rPr>
          <w:rFonts w:ascii="TimesNewRomanPSMT" w:hAnsi="TimesNewRomanPSMT" w:eastAsia="TimesNewRomanPSMT"/>
          <w:b w:val="0"/>
          <w:i w:val="0"/>
          <w:color w:val="000000"/>
          <w:sz w:val="24"/>
        </w:rPr>
        <w:t>·a</w:t>
      </w:r>
      <w:r>
        <w:rPr>
          <w:rFonts w:ascii="仿宋_GB2312" w:hAnsi="仿宋_GB2312" w:eastAsia="仿宋_GB2312"/>
          <w:b w:val="0"/>
          <w:i w:val="0"/>
          <w:color w:val="000000"/>
          <w:sz w:val="24"/>
        </w:rPr>
        <w:t>。</w:t>
      </w:r>
    </w:p>
    <w:p>
      <w:pPr>
        <w:autoSpaceDN w:val="0"/>
        <w:autoSpaceDE w:val="0"/>
        <w:widowControl/>
        <w:spacing w:line="266" w:lineRule="exact" w:before="202" w:after="0"/>
        <w:ind w:left="140" w:right="140" w:firstLine="0"/>
        <w:jc w:val="right"/>
      </w:pPr>
      <w:r>
        <w:rPr>
          <w:rFonts w:ascii="仿宋_GB2312" w:hAnsi="仿宋_GB2312" w:eastAsia="仿宋_GB2312"/>
          <w:b w:val="0"/>
          <w:i w:val="0"/>
          <w:color w:val="000000"/>
          <w:sz w:val="24"/>
        </w:rPr>
        <w:t>水土流失重点防治区：根据《四川省水利厅关于印发</w:t>
      </w:r>
      <w:r>
        <w:rPr>
          <w:rFonts w:ascii="TimesNewRomanPSMT" w:hAnsi="TimesNewRomanPSMT" w:eastAsia="TimesNewRomanPSMT"/>
          <w:b w:val="0"/>
          <w:i w:val="0"/>
          <w:color w:val="000000"/>
          <w:sz w:val="24"/>
        </w:rPr>
        <w:t>&lt;</w:t>
      </w:r>
      <w:r>
        <w:rPr>
          <w:rFonts w:ascii="仿宋_GB2312" w:hAnsi="仿宋_GB2312" w:eastAsia="仿宋_GB2312"/>
          <w:b w:val="0"/>
          <w:i w:val="0"/>
          <w:color w:val="000000"/>
          <w:sz w:val="24"/>
        </w:rPr>
        <w:t>四川省省级水土流失重点预</w:t>
      </w:r>
    </w:p>
    <w:p>
      <w:pPr>
        <w:autoSpaceDN w:val="0"/>
        <w:autoSpaceDE w:val="0"/>
        <w:widowControl/>
        <w:spacing w:line="266" w:lineRule="exact" w:before="202" w:after="0"/>
        <w:ind w:left="0" w:right="0" w:firstLine="0"/>
        <w:jc w:val="left"/>
      </w:pPr>
      <w:r>
        <w:rPr>
          <w:rFonts w:ascii="仿宋_GB2312" w:hAnsi="仿宋_GB2312" w:eastAsia="仿宋_GB2312"/>
          <w:b w:val="0"/>
          <w:i w:val="0"/>
          <w:color w:val="000000"/>
          <w:sz w:val="24"/>
        </w:rPr>
        <w:t>防区和重点治理区划分成果</w:t>
      </w:r>
      <w:r>
        <w:rPr>
          <w:rFonts w:ascii="TimesNewRomanPSMT" w:hAnsi="TimesNewRomanPSMT" w:eastAsia="TimesNewRomanPSMT"/>
          <w:b w:val="0"/>
          <w:i w:val="0"/>
          <w:color w:val="000000"/>
          <w:sz w:val="24"/>
        </w:rPr>
        <w:t>&gt;</w:t>
      </w:r>
      <w:r>
        <w:rPr>
          <w:rFonts w:ascii="仿宋_GB2312" w:hAnsi="仿宋_GB2312" w:eastAsia="仿宋_GB2312"/>
          <w:b w:val="0"/>
          <w:i w:val="0"/>
          <w:color w:val="000000"/>
          <w:sz w:val="24"/>
        </w:rPr>
        <w:t>的通知》（川水函</w:t>
      </w:r>
      <w:r>
        <w:rPr>
          <w:rFonts w:ascii="TimesNewRomanPSMT" w:hAnsi="TimesNewRomanPSMT" w:eastAsia="TimesNewRomanPSMT"/>
          <w:b w:val="0"/>
          <w:i w:val="0"/>
          <w:color w:val="000000"/>
          <w:sz w:val="24"/>
        </w:rPr>
        <w:t>[2017]482</w:t>
      </w:r>
      <w:r>
        <w:rPr>
          <w:rFonts w:ascii="仿宋_GB2312" w:hAnsi="仿宋_GB2312" w:eastAsia="仿宋_GB2312"/>
          <w:b w:val="0"/>
          <w:i w:val="0"/>
          <w:color w:val="000000"/>
          <w:sz w:val="24"/>
        </w:rPr>
        <w:t xml:space="preserve"> 号），项目所在地南部县属于</w:t>
      </w:r>
    </w:p>
    <w:p>
      <w:pPr>
        <w:autoSpaceDN w:val="0"/>
        <w:autoSpaceDE w:val="0"/>
        <w:widowControl/>
        <w:spacing w:line="240" w:lineRule="exact" w:before="212" w:after="0"/>
        <w:ind w:left="0" w:right="0" w:firstLine="0"/>
        <w:jc w:val="left"/>
      </w:pPr>
      <w:r>
        <w:rPr>
          <w:rFonts w:ascii="仿宋_GB2312" w:hAnsi="仿宋_GB2312" w:eastAsia="仿宋_GB2312"/>
          <w:b w:val="0"/>
          <w:i w:val="0"/>
          <w:color w:val="000000"/>
          <w:sz w:val="24"/>
        </w:rPr>
        <w:t>嘉陵江下游省级水土流失重点治理区。</w:t>
      </w:r>
    </w:p>
    <w:p>
      <w:pPr>
        <w:autoSpaceDN w:val="0"/>
        <w:autoSpaceDE w:val="0"/>
        <w:widowControl/>
        <w:spacing w:line="240" w:lineRule="exact" w:before="228" w:after="0"/>
        <w:ind w:left="140" w:right="140" w:firstLine="0"/>
        <w:jc w:val="right"/>
      </w:pPr>
      <w:r>
        <w:rPr>
          <w:rFonts w:ascii="仿宋_GB2312" w:hAnsi="仿宋_GB2312" w:eastAsia="仿宋_GB2312"/>
          <w:b w:val="0"/>
          <w:i w:val="0"/>
          <w:color w:val="000000"/>
          <w:sz w:val="24"/>
        </w:rPr>
        <w:t>水土保持敏感区：本项目不涉及饮用水水源保护区、水功能一级区的保护区和保留</w:t>
      </w:r>
    </w:p>
    <w:p>
      <w:pPr>
        <w:sectPr>
          <w:pgSz w:w="11906" w:h="16838"/>
          <w:pgMar w:top="548" w:right="1278" w:bottom="840" w:left="1416" w:header="720" w:footer="720" w:gutter="0"/>
          <w:cols w:space="720"/>
          <w:docGrid w:linePitch="360"/>
        </w:sectPr>
      </w:pPr>
    </w:p>
    <w:p>
      <w:pPr>
        <w:autoSpaceDN w:val="0"/>
        <w:autoSpaceDE w:val="0"/>
        <w:widowControl/>
        <w:spacing w:line="240" w:lineRule="exact" w:before="1098" w:after="0"/>
        <w:ind w:left="0" w:right="0" w:firstLine="0"/>
        <w:jc w:val="left"/>
      </w:pPr>
      <w:r>
        <w:rPr>
          <w:rFonts w:ascii="仿宋_GB2312" w:hAnsi="仿宋_GB2312" w:eastAsia="仿宋_GB2312"/>
          <w:b w:val="0"/>
          <w:i w:val="0"/>
          <w:color w:val="000000"/>
          <w:sz w:val="24"/>
        </w:rPr>
        <w:t>区、自然保护区、世界文化和自然遗产地、风景名胜区、地质公园、森林公园、重要湿</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地等。本工程建设区不涉及全国水土保持监测网络中的水土保持监测站点、重点试验区，</w:t>
      </w:r>
    </w:p>
    <w:p>
      <w:pPr>
        <w:autoSpaceDN w:val="0"/>
        <w:autoSpaceDE w:val="0"/>
        <w:widowControl/>
        <w:spacing w:line="240" w:lineRule="exact" w:before="228" w:after="0"/>
        <w:ind w:left="0" w:right="0" w:firstLine="0"/>
        <w:jc w:val="left"/>
      </w:pPr>
      <w:r>
        <w:rPr>
          <w:rFonts w:ascii="仿宋_GB2312" w:hAnsi="仿宋_GB2312" w:eastAsia="仿宋_GB2312"/>
          <w:b w:val="0"/>
          <w:i w:val="0"/>
          <w:color w:val="000000"/>
          <w:sz w:val="24"/>
        </w:rPr>
        <w:t>未占用国家确定的水土保持长期定位观测站。</w:t>
      </w:r>
    </w:p>
    <w:p>
      <w:pPr>
        <w:autoSpaceDN w:val="0"/>
        <w:autoSpaceDE w:val="0"/>
        <w:widowControl/>
        <w:spacing w:line="312" w:lineRule="exact" w:before="274" w:after="0"/>
        <w:ind w:left="0" w:right="0" w:firstLine="0"/>
        <w:jc w:val="left"/>
      </w:pPr>
      <w:r>
        <w:rPr>
          <w:rFonts w:ascii="TimesNewRomanPS" w:hAnsi="TimesNewRomanPS" w:eastAsia="TimesNewRomanPS"/>
          <w:b/>
          <w:i w:val="0"/>
          <w:color w:val="000000"/>
          <w:sz w:val="28"/>
        </w:rPr>
        <w:t>1.2</w:t>
      </w:r>
      <w:r>
        <w:rPr>
          <w:rFonts w:ascii="宋体" w:hAnsi="宋体" w:eastAsia="宋体"/>
          <w:b w:val="0"/>
          <w:i w:val="0"/>
          <w:color w:val="000000"/>
          <w:sz w:val="28"/>
        </w:rPr>
        <w:t xml:space="preserve"> 编制依据</w:t>
      </w:r>
    </w:p>
    <w:p>
      <w:pPr>
        <w:autoSpaceDN w:val="0"/>
        <w:autoSpaceDE w:val="0"/>
        <w:widowControl/>
        <w:spacing w:line="266" w:lineRule="exact" w:before="516" w:after="0"/>
        <w:ind w:left="0" w:right="0" w:firstLine="0"/>
        <w:jc w:val="left"/>
      </w:pPr>
      <w:r>
        <w:rPr>
          <w:rFonts w:ascii="TimesNewRomanPS" w:hAnsi="TimesNewRomanPS" w:eastAsia="TimesNewRomanPS"/>
          <w:b/>
          <w:i w:val="0"/>
          <w:color w:val="000000"/>
          <w:sz w:val="24"/>
        </w:rPr>
        <w:t>1.2.1</w:t>
      </w:r>
      <w:r>
        <w:rPr>
          <w:rFonts w:ascii="宋体" w:hAnsi="宋体" w:eastAsia="宋体"/>
          <w:b w:val="0"/>
          <w:i w:val="0"/>
          <w:color w:val="000000"/>
          <w:sz w:val="24"/>
        </w:rPr>
        <w:t xml:space="preserve"> 法律法规和规范性文件</w:t>
      </w:r>
    </w:p>
    <w:p>
      <w:pPr>
        <w:autoSpaceDN w:val="0"/>
        <w:autoSpaceDE w:val="0"/>
        <w:widowControl/>
        <w:spacing w:line="268" w:lineRule="exact" w:before="462" w:after="0"/>
        <w:ind w:left="132" w:right="132" w:firstLine="0"/>
        <w:jc w:val="right"/>
      </w:pP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 xml:space="preserve"> 《中华人民共和国水土保持法》</w:t>
      </w:r>
      <w:r>
        <w:rPr>
          <w:rFonts w:ascii="TimesNewRomanPSMT" w:hAnsi="TimesNewRomanPSMT" w:eastAsia="TimesNewRomanPSMT"/>
          <w:b w:val="0"/>
          <w:i w:val="0"/>
          <w:color w:val="000000"/>
          <w:sz w:val="24"/>
        </w:rPr>
        <w:t xml:space="preserve"> (</w:t>
      </w:r>
      <w:r>
        <w:rPr>
          <w:rFonts w:ascii="仿宋_GB2312" w:hAnsi="仿宋_GB2312" w:eastAsia="仿宋_GB2312"/>
          <w:b w:val="0"/>
          <w:i w:val="0"/>
          <w:color w:val="000000"/>
          <w:sz w:val="24"/>
        </w:rPr>
        <w:t>全国人大常委会，</w:t>
      </w:r>
      <w:r>
        <w:rPr>
          <w:rFonts w:ascii="TimesNewRomanPSMT" w:hAnsi="TimesNewRomanPSMT" w:eastAsia="TimesNewRomanPSMT"/>
          <w:b w:val="0"/>
          <w:i w:val="0"/>
          <w:color w:val="000000"/>
          <w:sz w:val="24"/>
        </w:rPr>
        <w:t>1991</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6</w:t>
      </w:r>
      <w:r>
        <w:rPr>
          <w:rFonts w:ascii="仿宋_GB2312" w:hAnsi="仿宋_GB2312" w:eastAsia="仿宋_GB2312"/>
          <w:b w:val="0"/>
          <w:i w:val="0"/>
          <w:color w:val="000000"/>
          <w:sz w:val="24"/>
        </w:rPr>
        <w:t xml:space="preserve"> 月</w:t>
      </w:r>
      <w:r>
        <w:rPr>
          <w:rFonts w:ascii="TimesNewRomanPSMT" w:hAnsi="TimesNewRomanPSMT" w:eastAsia="TimesNewRomanPSMT"/>
          <w:b w:val="0"/>
          <w:i w:val="0"/>
          <w:color w:val="000000"/>
          <w:sz w:val="24"/>
        </w:rPr>
        <w:t>29</w:t>
      </w:r>
      <w:r>
        <w:rPr>
          <w:rFonts w:ascii="仿宋_GB2312" w:hAnsi="仿宋_GB2312" w:eastAsia="仿宋_GB2312"/>
          <w:b w:val="0"/>
          <w:i w:val="0"/>
          <w:color w:val="000000"/>
          <w:sz w:val="24"/>
        </w:rPr>
        <w:t xml:space="preserve"> 日通过，</w:t>
      </w:r>
    </w:p>
    <w:p>
      <w:pPr>
        <w:autoSpaceDN w:val="0"/>
        <w:autoSpaceDE w:val="0"/>
        <w:widowControl/>
        <w:spacing w:line="268" w:lineRule="exact" w:before="200" w:after="0"/>
        <w:ind w:left="0" w:right="0" w:firstLine="0"/>
        <w:jc w:val="left"/>
      </w:pPr>
      <w:r>
        <w:rPr>
          <w:rFonts w:ascii="TimesNewRomanPSMT" w:hAnsi="TimesNewRomanPSMT" w:eastAsia="TimesNewRomanPSMT"/>
          <w:b w:val="0"/>
          <w:i w:val="0"/>
          <w:color w:val="000000"/>
          <w:sz w:val="24"/>
        </w:rPr>
        <w:t>2010</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12</w:t>
      </w:r>
      <w:r>
        <w:rPr>
          <w:rFonts w:ascii="仿宋_GB2312" w:hAnsi="仿宋_GB2312" w:eastAsia="仿宋_GB2312"/>
          <w:b w:val="0"/>
          <w:i w:val="0"/>
          <w:color w:val="000000"/>
          <w:sz w:val="24"/>
        </w:rPr>
        <w:t xml:space="preserve"> 月</w:t>
      </w:r>
      <w:r>
        <w:rPr>
          <w:rFonts w:ascii="TimesNewRomanPSMT" w:hAnsi="TimesNewRomanPSMT" w:eastAsia="TimesNewRomanPSMT"/>
          <w:b w:val="0"/>
          <w:i w:val="0"/>
          <w:color w:val="000000"/>
          <w:sz w:val="24"/>
        </w:rPr>
        <w:t xml:space="preserve"> 25</w:t>
      </w:r>
      <w:r>
        <w:rPr>
          <w:rFonts w:ascii="仿宋_GB2312" w:hAnsi="仿宋_GB2312" w:eastAsia="仿宋_GB2312"/>
          <w:b w:val="0"/>
          <w:i w:val="0"/>
          <w:color w:val="000000"/>
          <w:sz w:val="24"/>
        </w:rPr>
        <w:t xml:space="preserve"> 日修订，</w:t>
      </w:r>
      <w:r>
        <w:rPr>
          <w:rFonts w:ascii="TimesNewRomanPSMT" w:hAnsi="TimesNewRomanPSMT" w:eastAsia="TimesNewRomanPSMT"/>
          <w:b w:val="0"/>
          <w:i w:val="0"/>
          <w:color w:val="000000"/>
          <w:sz w:val="24"/>
        </w:rPr>
        <w:t>2011</w:t>
      </w:r>
      <w:r>
        <w:rPr>
          <w:rFonts w:ascii="仿宋_GB2312" w:hAnsi="仿宋_GB2312" w:eastAsia="仿宋_GB2312"/>
          <w:b w:val="0"/>
          <w:i w:val="0"/>
          <w:color w:val="000000"/>
          <w:sz w:val="24"/>
        </w:rPr>
        <w:t>年</w:t>
      </w:r>
      <w:r>
        <w:rPr>
          <w:rFonts w:ascii="TimesNewRomanPSMT" w:hAnsi="TimesNewRomanPSMT" w:eastAsia="TimesNewRomanPSMT"/>
          <w:b w:val="0"/>
          <w:i w:val="0"/>
          <w:color w:val="000000"/>
          <w:sz w:val="24"/>
        </w:rPr>
        <w:t>3</w:t>
      </w:r>
      <w:r>
        <w:rPr>
          <w:rFonts w:ascii="仿宋_GB2312" w:hAnsi="仿宋_GB2312" w:eastAsia="仿宋_GB2312"/>
          <w:b w:val="0"/>
          <w:i w:val="0"/>
          <w:color w:val="000000"/>
          <w:sz w:val="24"/>
        </w:rPr>
        <w:t>月</w:t>
      </w: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日施行</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w:t>
      </w:r>
    </w:p>
    <w:p>
      <w:pPr>
        <w:autoSpaceDN w:val="0"/>
        <w:autoSpaceDE w:val="0"/>
        <w:widowControl/>
        <w:spacing w:line="268" w:lineRule="exact" w:before="200" w:after="0"/>
        <w:ind w:left="140" w:right="140" w:firstLine="0"/>
        <w:jc w:val="right"/>
      </w:pP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 xml:space="preserve"> 《四川省《中华人民共和国水土保持法》 实施办法</w:t>
      </w:r>
      <w:r>
        <w:rPr>
          <w:rFonts w:ascii="TimesNewRomanPSMT" w:hAnsi="TimesNewRomanPSMT" w:eastAsia="TimesNewRomanPSMT"/>
          <w:b w:val="0"/>
          <w:i w:val="0"/>
          <w:color w:val="000000"/>
          <w:sz w:val="24"/>
        </w:rPr>
        <w:t xml:space="preserve"> (2012</w:t>
      </w:r>
      <w:r>
        <w:rPr>
          <w:rFonts w:ascii="仿宋_GB2312" w:hAnsi="仿宋_GB2312" w:eastAsia="仿宋_GB2312"/>
          <w:b w:val="0"/>
          <w:i w:val="0"/>
          <w:color w:val="000000"/>
          <w:sz w:val="24"/>
        </w:rPr>
        <w:t xml:space="preserve"> 年修正本</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四川省</w:t>
      </w:r>
    </w:p>
    <w:p>
      <w:pPr>
        <w:autoSpaceDN w:val="0"/>
        <w:autoSpaceDE w:val="0"/>
        <w:widowControl/>
        <w:spacing w:line="268" w:lineRule="exact" w:before="200" w:after="0"/>
        <w:ind w:left="0" w:right="0" w:firstLine="0"/>
        <w:jc w:val="left"/>
      </w:pPr>
      <w:r>
        <w:rPr>
          <w:rFonts w:ascii="仿宋_GB2312" w:hAnsi="仿宋_GB2312" w:eastAsia="仿宋_GB2312"/>
          <w:b w:val="0"/>
          <w:i w:val="0"/>
          <w:color w:val="000000"/>
          <w:sz w:val="24"/>
        </w:rPr>
        <w:t>人大常委会，</w:t>
      </w:r>
      <w:r>
        <w:rPr>
          <w:rFonts w:ascii="TimesNewRomanPSMT" w:hAnsi="TimesNewRomanPSMT" w:eastAsia="TimesNewRomanPSMT"/>
          <w:b w:val="0"/>
          <w:i w:val="0"/>
          <w:color w:val="000000"/>
          <w:sz w:val="24"/>
        </w:rPr>
        <w:t>1993</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12</w:t>
      </w:r>
      <w:r>
        <w:rPr>
          <w:rFonts w:ascii="仿宋_GB2312" w:hAnsi="仿宋_GB2312" w:eastAsia="仿宋_GB2312"/>
          <w:b w:val="0"/>
          <w:i w:val="0"/>
          <w:color w:val="000000"/>
          <w:sz w:val="24"/>
        </w:rPr>
        <w:t>月</w:t>
      </w:r>
      <w:r>
        <w:rPr>
          <w:rFonts w:ascii="TimesNewRomanPSMT" w:hAnsi="TimesNewRomanPSMT" w:eastAsia="TimesNewRomanPSMT"/>
          <w:b w:val="0"/>
          <w:i w:val="0"/>
          <w:color w:val="000000"/>
          <w:sz w:val="24"/>
        </w:rPr>
        <w:t xml:space="preserve"> 15</w:t>
      </w:r>
      <w:r>
        <w:rPr>
          <w:rFonts w:ascii="仿宋_GB2312" w:hAnsi="仿宋_GB2312" w:eastAsia="仿宋_GB2312"/>
          <w:b w:val="0"/>
          <w:i w:val="0"/>
          <w:color w:val="000000"/>
          <w:sz w:val="24"/>
        </w:rPr>
        <w:t xml:space="preserve"> 日通过，</w:t>
      </w:r>
      <w:r>
        <w:rPr>
          <w:rFonts w:ascii="TimesNewRomanPSMT" w:hAnsi="TimesNewRomanPSMT" w:eastAsia="TimesNewRomanPSMT"/>
          <w:b w:val="0"/>
          <w:i w:val="0"/>
          <w:color w:val="000000"/>
          <w:sz w:val="24"/>
        </w:rPr>
        <w:t>2012</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9</w:t>
      </w:r>
      <w:r>
        <w:rPr>
          <w:rFonts w:ascii="仿宋_GB2312" w:hAnsi="仿宋_GB2312" w:eastAsia="仿宋_GB2312"/>
          <w:b w:val="0"/>
          <w:i w:val="0"/>
          <w:color w:val="000000"/>
          <w:sz w:val="24"/>
        </w:rPr>
        <w:t xml:space="preserve"> 月</w:t>
      </w:r>
      <w:r>
        <w:rPr>
          <w:rFonts w:ascii="TimesNewRomanPSMT" w:hAnsi="TimesNewRomanPSMT" w:eastAsia="TimesNewRomanPSMT"/>
          <w:b w:val="0"/>
          <w:i w:val="0"/>
          <w:color w:val="000000"/>
          <w:sz w:val="24"/>
        </w:rPr>
        <w:t>21</w:t>
      </w:r>
      <w:r>
        <w:rPr>
          <w:rFonts w:ascii="仿宋_GB2312" w:hAnsi="仿宋_GB2312" w:eastAsia="仿宋_GB2312"/>
          <w:b w:val="0"/>
          <w:i w:val="0"/>
          <w:color w:val="000000"/>
          <w:sz w:val="24"/>
        </w:rPr>
        <w:t xml:space="preserve"> 日修订，</w:t>
      </w:r>
      <w:r>
        <w:rPr>
          <w:rFonts w:ascii="TimesNewRomanPSMT" w:hAnsi="TimesNewRomanPSMT" w:eastAsia="TimesNewRomanPSMT"/>
          <w:b w:val="0"/>
          <w:i w:val="0"/>
          <w:color w:val="000000"/>
          <w:sz w:val="24"/>
        </w:rPr>
        <w:t>2012</w:t>
      </w:r>
      <w:r>
        <w:rPr>
          <w:rFonts w:ascii="仿宋_GB2312" w:hAnsi="仿宋_GB2312" w:eastAsia="仿宋_GB2312"/>
          <w:b w:val="0"/>
          <w:i w:val="0"/>
          <w:color w:val="000000"/>
          <w:sz w:val="24"/>
        </w:rPr>
        <w:t>年</w:t>
      </w:r>
      <w:r>
        <w:rPr>
          <w:rFonts w:ascii="TimesNewRomanPSMT" w:hAnsi="TimesNewRomanPSMT" w:eastAsia="TimesNewRomanPSMT"/>
          <w:b w:val="0"/>
          <w:i w:val="0"/>
          <w:color w:val="000000"/>
          <w:sz w:val="24"/>
        </w:rPr>
        <w:t xml:space="preserve"> 12</w:t>
      </w:r>
      <w:r>
        <w:rPr>
          <w:rFonts w:ascii="仿宋_GB2312" w:hAnsi="仿宋_GB2312" w:eastAsia="仿宋_GB2312"/>
          <w:b w:val="0"/>
          <w:i w:val="0"/>
          <w:color w:val="000000"/>
          <w:sz w:val="24"/>
        </w:rPr>
        <w:t xml:space="preserve"> 月</w:t>
      </w:r>
      <w:r>
        <w:rPr>
          <w:rFonts w:ascii="TimesNewRomanPSMT" w:hAnsi="TimesNewRomanPSMT" w:eastAsia="TimesNewRomanPSMT"/>
          <w:b w:val="0"/>
          <w:i w:val="0"/>
          <w:color w:val="000000"/>
          <w:sz w:val="24"/>
        </w:rPr>
        <w:t xml:space="preserve"> 1</w:t>
      </w:r>
      <w:r>
        <w:rPr>
          <w:rFonts w:ascii="仿宋_GB2312" w:hAnsi="仿宋_GB2312" w:eastAsia="仿宋_GB2312"/>
          <w:b w:val="0"/>
          <w:i w:val="0"/>
          <w:color w:val="000000"/>
          <w:sz w:val="24"/>
        </w:rPr>
        <w:t>日起</w:t>
      </w:r>
    </w:p>
    <w:p>
      <w:pPr>
        <w:autoSpaceDN w:val="0"/>
        <w:autoSpaceDE w:val="0"/>
        <w:widowControl/>
        <w:spacing w:line="266" w:lineRule="exact" w:before="200" w:after="0"/>
        <w:ind w:left="0" w:right="0" w:firstLine="0"/>
        <w:jc w:val="left"/>
      </w:pPr>
      <w:r>
        <w:rPr>
          <w:rFonts w:ascii="仿宋_GB2312" w:hAnsi="仿宋_GB2312" w:eastAsia="仿宋_GB2312"/>
          <w:b w:val="0"/>
          <w:i w:val="0"/>
          <w:color w:val="000000"/>
          <w:sz w:val="24"/>
        </w:rPr>
        <w:t>施行</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 xml:space="preserve"> ；</w:t>
      </w:r>
    </w:p>
    <w:p>
      <w:pPr>
        <w:autoSpaceDN w:val="0"/>
        <w:autoSpaceDE w:val="0"/>
        <w:widowControl/>
        <w:spacing w:line="268" w:lineRule="exact" w:before="202" w:after="0"/>
        <w:ind w:left="140" w:right="140" w:firstLine="0"/>
        <w:jc w:val="right"/>
      </w:pPr>
      <w:r>
        <w:rPr>
          <w:rFonts w:ascii="TimesNewRomanPSMT" w:hAnsi="TimesNewRomanPSMT" w:eastAsia="TimesNewRomanPSMT"/>
          <w:b w:val="0"/>
          <w:i w:val="0"/>
          <w:color w:val="000000"/>
          <w:sz w:val="24"/>
        </w:rPr>
        <w:t>3.</w:t>
      </w:r>
      <w:r>
        <w:rPr>
          <w:rFonts w:ascii="仿宋_GB2312" w:hAnsi="仿宋_GB2312" w:eastAsia="仿宋_GB2312"/>
          <w:b w:val="0"/>
          <w:i w:val="0"/>
          <w:color w:val="000000"/>
          <w:sz w:val="24"/>
        </w:rPr>
        <w:t xml:space="preserve"> 《生产建设项目水土保持方案管理办法》</w:t>
      </w:r>
      <w:r>
        <w:rPr>
          <w:rFonts w:ascii="TimesNewRomanPSMT" w:hAnsi="TimesNewRomanPSMT" w:eastAsia="TimesNewRomanPSMT"/>
          <w:b w:val="0"/>
          <w:i w:val="0"/>
          <w:color w:val="000000"/>
          <w:sz w:val="24"/>
        </w:rPr>
        <w:t xml:space="preserve"> (2023</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1</w:t>
      </w:r>
      <w:r>
        <w:rPr>
          <w:rFonts w:ascii="仿宋_GB2312" w:hAnsi="仿宋_GB2312" w:eastAsia="仿宋_GB2312"/>
          <w:b w:val="0"/>
          <w:i w:val="0"/>
          <w:color w:val="000000"/>
          <w:sz w:val="24"/>
        </w:rPr>
        <w:t>月</w:t>
      </w:r>
      <w:r>
        <w:rPr>
          <w:rFonts w:ascii="TimesNewRomanPSMT" w:hAnsi="TimesNewRomanPSMT" w:eastAsia="TimesNewRomanPSMT"/>
          <w:b w:val="0"/>
          <w:i w:val="0"/>
          <w:color w:val="000000"/>
          <w:sz w:val="24"/>
        </w:rPr>
        <w:t xml:space="preserve"> 17</w:t>
      </w:r>
      <w:r>
        <w:rPr>
          <w:rFonts w:ascii="仿宋_GB2312" w:hAnsi="仿宋_GB2312" w:eastAsia="仿宋_GB2312"/>
          <w:b w:val="0"/>
          <w:i w:val="0"/>
          <w:color w:val="000000"/>
          <w:sz w:val="24"/>
        </w:rPr>
        <w:t xml:space="preserve"> 日水利部令第</w:t>
      </w:r>
      <w:r>
        <w:rPr>
          <w:rFonts w:ascii="TimesNewRomanPSMT" w:hAnsi="TimesNewRomanPSMT" w:eastAsia="TimesNewRomanPSMT"/>
          <w:b w:val="0"/>
          <w:i w:val="0"/>
          <w:color w:val="000000"/>
          <w:sz w:val="24"/>
        </w:rPr>
        <w:t xml:space="preserve"> 53</w:t>
      </w:r>
    </w:p>
    <w:p>
      <w:pPr>
        <w:autoSpaceDN w:val="0"/>
        <w:autoSpaceDE w:val="0"/>
        <w:widowControl/>
        <w:spacing w:line="266" w:lineRule="exact" w:before="200" w:after="0"/>
        <w:ind w:left="0" w:right="0" w:firstLine="0"/>
        <w:jc w:val="left"/>
      </w:pPr>
      <w:r>
        <w:rPr>
          <w:rFonts w:ascii="仿宋_GB2312" w:hAnsi="仿宋_GB2312" w:eastAsia="仿宋_GB2312"/>
          <w:b w:val="0"/>
          <w:i w:val="0"/>
          <w:color w:val="000000"/>
          <w:sz w:val="24"/>
        </w:rPr>
        <w:t>号发布，</w:t>
      </w:r>
      <w:r>
        <w:rPr>
          <w:rFonts w:ascii="TimesNewRomanPSMT" w:hAnsi="TimesNewRomanPSMT" w:eastAsia="TimesNewRomanPSMT"/>
          <w:b w:val="0"/>
          <w:i w:val="0"/>
          <w:color w:val="000000"/>
          <w:sz w:val="24"/>
        </w:rPr>
        <w:t>2023</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3</w:t>
      </w:r>
      <w:r>
        <w:rPr>
          <w:rFonts w:ascii="仿宋_GB2312" w:hAnsi="仿宋_GB2312" w:eastAsia="仿宋_GB2312"/>
          <w:b w:val="0"/>
          <w:i w:val="0"/>
          <w:color w:val="000000"/>
          <w:sz w:val="24"/>
        </w:rPr>
        <w:t>月</w:t>
      </w: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日起施行</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w:t>
      </w:r>
    </w:p>
    <w:p>
      <w:pPr>
        <w:autoSpaceDN w:val="0"/>
        <w:autoSpaceDE w:val="0"/>
        <w:widowControl/>
        <w:spacing w:line="266" w:lineRule="exact" w:before="202" w:after="0"/>
        <w:ind w:left="140" w:right="140" w:firstLine="0"/>
        <w:jc w:val="right"/>
      </w:pPr>
      <w:r>
        <w:rPr>
          <w:rFonts w:ascii="TimesNewRomanPSMT" w:hAnsi="TimesNewRomanPSMT" w:eastAsia="TimesNewRomanPSMT"/>
          <w:b w:val="0"/>
          <w:i w:val="0"/>
          <w:color w:val="000000"/>
          <w:sz w:val="24"/>
        </w:rPr>
        <w:t>4.</w:t>
      </w:r>
      <w:r>
        <w:rPr>
          <w:rFonts w:ascii="仿宋_GB2312" w:hAnsi="仿宋_GB2312" w:eastAsia="仿宋_GB2312"/>
          <w:b w:val="0"/>
          <w:i w:val="0"/>
          <w:color w:val="000000"/>
          <w:sz w:val="24"/>
        </w:rPr>
        <w:t xml:space="preserve"> 《水利部办公厅关于印发生产建设项目水土保持技术文件编写和印制格式规定</w:t>
      </w:r>
    </w:p>
    <w:p>
      <w:pPr>
        <w:autoSpaceDN w:val="0"/>
        <w:autoSpaceDE w:val="0"/>
        <w:widowControl/>
        <w:spacing w:line="268" w:lineRule="exact" w:before="202" w:after="0"/>
        <w:ind w:left="0" w:right="0" w:firstLine="0"/>
        <w:jc w:val="left"/>
      </w:pP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试行</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 xml:space="preserve"> 的通知》</w:t>
      </w:r>
      <w:r>
        <w:rPr>
          <w:rFonts w:ascii="TimesNewRomanPSMT" w:hAnsi="TimesNewRomanPSMT" w:eastAsia="TimesNewRomanPSMT"/>
          <w:b w:val="0"/>
          <w:i w:val="0"/>
          <w:color w:val="000000"/>
          <w:sz w:val="24"/>
        </w:rPr>
        <w:t xml:space="preserve"> (</w:t>
      </w:r>
      <w:r>
        <w:rPr>
          <w:rFonts w:ascii="仿宋_GB2312" w:hAnsi="仿宋_GB2312" w:eastAsia="仿宋_GB2312"/>
          <w:b w:val="0"/>
          <w:i w:val="0"/>
          <w:color w:val="000000"/>
          <w:sz w:val="24"/>
        </w:rPr>
        <w:t>办水保</w:t>
      </w:r>
      <w:r>
        <w:rPr>
          <w:rFonts w:ascii="TimesNewRomanPSMT" w:hAnsi="TimesNewRomanPSMT" w:eastAsia="TimesNewRomanPSMT"/>
          <w:b w:val="0"/>
          <w:i w:val="0"/>
          <w:color w:val="000000"/>
          <w:sz w:val="24"/>
        </w:rPr>
        <w:t xml:space="preserve"> (2018) 135</w:t>
      </w:r>
      <w:r>
        <w:rPr>
          <w:rFonts w:ascii="仿宋_GB2312" w:hAnsi="仿宋_GB2312" w:eastAsia="仿宋_GB2312"/>
          <w:b w:val="0"/>
          <w:i w:val="0"/>
          <w:color w:val="000000"/>
          <w:sz w:val="24"/>
        </w:rPr>
        <w:t xml:space="preserve"> 号</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 xml:space="preserve"> ；</w:t>
      </w:r>
    </w:p>
    <w:p>
      <w:pPr>
        <w:autoSpaceDN w:val="0"/>
        <w:autoSpaceDE w:val="0"/>
        <w:widowControl/>
        <w:spacing w:line="266" w:lineRule="exact" w:before="200" w:after="0"/>
        <w:ind w:left="140" w:right="140" w:firstLine="0"/>
        <w:jc w:val="right"/>
      </w:pPr>
      <w:r>
        <w:rPr>
          <w:rFonts w:ascii="TimesNewRomanPSMT" w:hAnsi="TimesNewRomanPSMT" w:eastAsia="TimesNewRomanPSMT"/>
          <w:b w:val="0"/>
          <w:i w:val="0"/>
          <w:color w:val="000000"/>
          <w:sz w:val="24"/>
        </w:rPr>
        <w:t>5.</w:t>
      </w:r>
      <w:r>
        <w:rPr>
          <w:rFonts w:ascii="仿宋_GB2312" w:hAnsi="仿宋_GB2312" w:eastAsia="仿宋_GB2312"/>
          <w:b w:val="0"/>
          <w:i w:val="0"/>
          <w:color w:val="000000"/>
          <w:sz w:val="24"/>
        </w:rPr>
        <w:t xml:space="preserve"> 《水利部办公厅关于印发生产建设项目水土保持方案审查要点的通知》办水保</w:t>
      </w:r>
    </w:p>
    <w:p>
      <w:pPr>
        <w:autoSpaceDN w:val="0"/>
        <w:autoSpaceDE w:val="0"/>
        <w:widowControl/>
        <w:spacing w:line="266" w:lineRule="exact" w:before="202" w:after="0"/>
        <w:ind w:left="0" w:right="0" w:firstLine="0"/>
        <w:jc w:val="left"/>
      </w:pPr>
      <w:r>
        <w:rPr>
          <w:rFonts w:ascii="TimesNewRomanPSMT" w:hAnsi="TimesNewRomanPSMT" w:eastAsia="TimesNewRomanPSMT"/>
          <w:b w:val="0"/>
          <w:i w:val="0"/>
          <w:color w:val="000000"/>
          <w:sz w:val="24"/>
        </w:rPr>
        <w:t>(2023) 177</w:t>
      </w:r>
      <w:r>
        <w:rPr>
          <w:rFonts w:ascii="仿宋_GB2312" w:hAnsi="仿宋_GB2312" w:eastAsia="仿宋_GB2312"/>
          <w:b w:val="0"/>
          <w:i w:val="0"/>
          <w:color w:val="000000"/>
          <w:sz w:val="24"/>
        </w:rPr>
        <w:t>号</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w:t>
      </w:r>
    </w:p>
    <w:p>
      <w:pPr>
        <w:autoSpaceDN w:val="0"/>
        <w:autoSpaceDE w:val="0"/>
        <w:widowControl/>
        <w:spacing w:line="266" w:lineRule="exact" w:before="464" w:after="0"/>
        <w:ind w:left="0" w:right="0" w:firstLine="0"/>
        <w:jc w:val="left"/>
      </w:pPr>
      <w:r>
        <w:rPr>
          <w:rFonts w:ascii="TimesNewRomanPS" w:hAnsi="TimesNewRomanPS" w:eastAsia="TimesNewRomanPS"/>
          <w:b/>
          <w:i w:val="0"/>
          <w:color w:val="000000"/>
          <w:sz w:val="24"/>
        </w:rPr>
        <w:t>1.2.2</w:t>
      </w:r>
      <w:r>
        <w:rPr>
          <w:rFonts w:ascii="宋体" w:hAnsi="宋体" w:eastAsia="宋体"/>
          <w:b w:val="0"/>
          <w:i w:val="0"/>
          <w:color w:val="000000"/>
          <w:sz w:val="24"/>
        </w:rPr>
        <w:t xml:space="preserve"> 技术规范与标准</w:t>
      </w:r>
    </w:p>
    <w:p>
      <w:pPr>
        <w:autoSpaceDN w:val="0"/>
        <w:autoSpaceDE w:val="0"/>
        <w:widowControl/>
        <w:spacing w:line="266" w:lineRule="exact" w:before="460" w:after="0"/>
        <w:ind w:left="420" w:right="420" w:firstLine="0"/>
        <w:jc w:val="left"/>
      </w:pP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《生产建设项目水土保持技术标准》（</w:t>
      </w:r>
      <w:r>
        <w:rPr>
          <w:rFonts w:ascii="TimesNewRomanPSMT" w:hAnsi="TimesNewRomanPSMT" w:eastAsia="TimesNewRomanPSMT"/>
          <w:b w:val="0"/>
          <w:i w:val="0"/>
          <w:color w:val="000000"/>
          <w:sz w:val="24"/>
        </w:rPr>
        <w:t>GB50433-2018</w:t>
      </w:r>
      <w:r>
        <w:rPr>
          <w:rFonts w:ascii="仿宋_GB2312" w:hAnsi="仿宋_GB2312" w:eastAsia="仿宋_GB2312"/>
          <w:b w:val="0"/>
          <w:i w:val="0"/>
          <w:color w:val="000000"/>
          <w:sz w:val="24"/>
        </w:rPr>
        <w:t>）；</w:t>
      </w:r>
    </w:p>
    <w:p>
      <w:pPr>
        <w:autoSpaceDN w:val="0"/>
        <w:autoSpaceDE w:val="0"/>
        <w:widowControl/>
        <w:spacing w:line="266" w:lineRule="exact" w:before="202" w:after="0"/>
        <w:ind w:left="420" w:right="420" w:firstLine="0"/>
        <w:jc w:val="left"/>
      </w:pP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《生产建设项目水土流失防治标准》（</w:t>
      </w:r>
      <w:r>
        <w:rPr>
          <w:rFonts w:ascii="TimesNewRomanPSMT" w:hAnsi="TimesNewRomanPSMT" w:eastAsia="TimesNewRomanPSMT"/>
          <w:b w:val="0"/>
          <w:i w:val="0"/>
          <w:color w:val="000000"/>
          <w:sz w:val="24"/>
        </w:rPr>
        <w:t>GB/T50434-2018</w:t>
      </w:r>
      <w:r>
        <w:rPr>
          <w:rFonts w:ascii="仿宋_GB2312" w:hAnsi="仿宋_GB2312" w:eastAsia="仿宋_GB2312"/>
          <w:b w:val="0"/>
          <w:i w:val="0"/>
          <w:color w:val="000000"/>
          <w:sz w:val="24"/>
        </w:rPr>
        <w:t>）；</w:t>
      </w:r>
    </w:p>
    <w:p>
      <w:pPr>
        <w:autoSpaceDN w:val="0"/>
        <w:autoSpaceDE w:val="0"/>
        <w:widowControl/>
        <w:spacing w:line="266" w:lineRule="exact" w:before="202" w:after="0"/>
        <w:ind w:left="420" w:right="420" w:firstLine="0"/>
        <w:jc w:val="left"/>
      </w:pPr>
      <w:r>
        <w:rPr>
          <w:rFonts w:ascii="TimesNewRomanPSMT" w:hAnsi="TimesNewRomanPSMT" w:eastAsia="TimesNewRomanPSMT"/>
          <w:b w:val="0"/>
          <w:i w:val="0"/>
          <w:color w:val="000000"/>
          <w:sz w:val="24"/>
        </w:rPr>
        <w:t>3.</w:t>
      </w:r>
      <w:r>
        <w:rPr>
          <w:rFonts w:ascii="仿宋_GB2312" w:hAnsi="仿宋_GB2312" w:eastAsia="仿宋_GB2312"/>
          <w:b w:val="0"/>
          <w:i w:val="0"/>
          <w:color w:val="000000"/>
          <w:sz w:val="24"/>
        </w:rPr>
        <w:t>《生产建设项目土壤流失量测算导则》（</w:t>
      </w:r>
      <w:r>
        <w:rPr>
          <w:rFonts w:ascii="TimesNewRomanPSMT" w:hAnsi="TimesNewRomanPSMT" w:eastAsia="TimesNewRomanPSMT"/>
          <w:b w:val="0"/>
          <w:i w:val="0"/>
          <w:color w:val="000000"/>
          <w:sz w:val="24"/>
        </w:rPr>
        <w:t>SL773-2018</w:t>
      </w:r>
      <w:r>
        <w:rPr>
          <w:rFonts w:ascii="仿宋_GB2312" w:hAnsi="仿宋_GB2312" w:eastAsia="仿宋_GB2312"/>
          <w:b w:val="0"/>
          <w:i w:val="0"/>
          <w:color w:val="000000"/>
          <w:sz w:val="24"/>
        </w:rPr>
        <w:t>）。</w:t>
      </w:r>
    </w:p>
    <w:p>
      <w:pPr>
        <w:autoSpaceDN w:val="0"/>
        <w:autoSpaceDE w:val="0"/>
        <w:widowControl/>
        <w:spacing w:line="266" w:lineRule="exact" w:before="462" w:after="0"/>
        <w:ind w:left="0" w:right="0" w:firstLine="0"/>
        <w:jc w:val="left"/>
      </w:pPr>
      <w:r>
        <w:rPr>
          <w:rFonts w:ascii="TimesNewRomanPS" w:hAnsi="TimesNewRomanPS" w:eastAsia="TimesNewRomanPS"/>
          <w:b/>
          <w:i w:val="0"/>
          <w:color w:val="000000"/>
          <w:sz w:val="24"/>
        </w:rPr>
        <w:t>1.2.3</w:t>
      </w:r>
      <w:r>
        <w:rPr>
          <w:rFonts w:ascii="宋体" w:hAnsi="宋体" w:eastAsia="宋体"/>
          <w:b w:val="0"/>
          <w:i w:val="0"/>
          <w:color w:val="000000"/>
          <w:sz w:val="24"/>
        </w:rPr>
        <w:t xml:space="preserve"> 技术资料与文件</w:t>
      </w:r>
    </w:p>
    <w:p>
      <w:pPr>
        <w:autoSpaceDN w:val="0"/>
        <w:autoSpaceDE w:val="0"/>
        <w:widowControl/>
        <w:spacing w:line="266" w:lineRule="exact" w:before="464" w:after="0"/>
        <w:ind w:left="140" w:right="140" w:firstLine="0"/>
        <w:jc w:val="right"/>
      </w:pP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《伏虎镇建成区兴隆街及荷塘湾生态公园西出口街道改造项目施工设计图》</w:t>
      </w:r>
      <w:r>
        <w:rPr>
          <w:rFonts w:ascii="TimesNewRomanPSMT" w:hAnsi="TimesNewRomanPSMT" w:eastAsia="TimesNewRomanPSMT"/>
          <w:b w:val="0"/>
          <w:i w:val="0"/>
          <w:color w:val="000000"/>
          <w:sz w:val="24"/>
        </w:rPr>
        <w:t>(2021</w:t>
      </w:r>
    </w:p>
    <w:p>
      <w:pPr>
        <w:autoSpaceDN w:val="0"/>
        <w:autoSpaceDE w:val="0"/>
        <w:widowControl/>
        <w:spacing w:line="266" w:lineRule="exact" w:before="202" w:after="0"/>
        <w:ind w:left="900" w:right="900" w:firstLine="0"/>
        <w:jc w:val="left"/>
      </w:pPr>
      <w:r>
        <w:rPr>
          <w:rFonts w:ascii="仿宋_GB2312" w:hAnsi="仿宋_GB2312" w:eastAsia="仿宋_GB2312"/>
          <w:b w:val="0"/>
          <w:i w:val="0"/>
          <w:color w:val="000000"/>
          <w:sz w:val="24"/>
        </w:rPr>
        <w:t>年</w:t>
      </w:r>
      <w:r>
        <w:rPr>
          <w:rFonts w:ascii="TimesNewRomanPSMT" w:hAnsi="TimesNewRomanPSMT" w:eastAsia="TimesNewRomanPSMT"/>
          <w:b w:val="0"/>
          <w:i w:val="0"/>
          <w:color w:val="000000"/>
          <w:sz w:val="24"/>
        </w:rPr>
        <w:t xml:space="preserve"> 5</w:t>
      </w:r>
      <w:r>
        <w:rPr>
          <w:rFonts w:ascii="仿宋_GB2312" w:hAnsi="仿宋_GB2312" w:eastAsia="仿宋_GB2312"/>
          <w:b w:val="0"/>
          <w:i w:val="0"/>
          <w:color w:val="000000"/>
          <w:sz w:val="24"/>
        </w:rPr>
        <w:t xml:space="preserve"> 月）。</w:t>
      </w:r>
    </w:p>
    <w:p>
      <w:pPr>
        <w:autoSpaceDN w:val="0"/>
        <w:autoSpaceDE w:val="0"/>
        <w:widowControl/>
        <w:spacing w:line="266" w:lineRule="exact" w:before="202" w:after="0"/>
        <w:ind w:left="140" w:right="140" w:firstLine="0"/>
        <w:jc w:val="right"/>
      </w:pP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《伏虎镇建成区兴隆街及荷塘湾生态公园西出口街道改造项目竣工结算资料》</w:t>
      </w:r>
    </w:p>
    <w:p>
      <w:pPr>
        <w:autoSpaceDN w:val="0"/>
        <w:autoSpaceDE w:val="0"/>
        <w:widowControl/>
        <w:spacing w:line="266" w:lineRule="exact" w:before="202" w:after="0"/>
        <w:ind w:left="0" w:right="0" w:firstLine="0"/>
        <w:jc w:val="left"/>
      </w:pPr>
      <w:r>
        <w:rPr>
          <w:rFonts w:ascii="TimesNewRomanPSMT" w:hAnsi="TimesNewRomanPSMT" w:eastAsia="TimesNewRomanPSMT"/>
          <w:b w:val="0"/>
          <w:i w:val="0"/>
          <w:color w:val="000000"/>
          <w:sz w:val="24"/>
        </w:rPr>
        <w:t>(2021</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9</w:t>
      </w:r>
      <w:r>
        <w:rPr>
          <w:rFonts w:ascii="仿宋_GB2312" w:hAnsi="仿宋_GB2312" w:eastAsia="仿宋_GB2312"/>
          <w:b w:val="0"/>
          <w:i w:val="0"/>
          <w:color w:val="000000"/>
          <w:sz w:val="24"/>
        </w:rPr>
        <w:t xml:space="preserve"> 月）。</w:t>
      </w:r>
    </w:p>
    <w:p>
      <w:pPr>
        <w:sectPr>
          <w:pgSz w:w="11906" w:h="16838"/>
          <w:pgMar w:top="548" w:right="1278" w:bottom="994" w:left="1416" w:header="720" w:footer="720" w:gutter="0"/>
          <w:cols w:space="720"/>
          <w:docGrid w:linePitch="360"/>
        </w:sectPr>
      </w:pPr>
    </w:p>
    <w:p>
      <w:pPr>
        <w:autoSpaceDN w:val="0"/>
        <w:autoSpaceDE w:val="0"/>
        <w:widowControl/>
        <w:spacing w:line="312" w:lineRule="exact" w:before="1144" w:after="0"/>
        <w:ind w:left="0" w:right="0" w:firstLine="0"/>
        <w:jc w:val="left"/>
      </w:pPr>
      <w:r>
        <w:rPr>
          <w:rFonts w:ascii="TimesNewRomanPS" w:hAnsi="TimesNewRomanPS" w:eastAsia="TimesNewRomanPS"/>
          <w:b/>
          <w:i w:val="0"/>
          <w:color w:val="000000"/>
          <w:sz w:val="28"/>
        </w:rPr>
        <w:t>1.3</w:t>
      </w:r>
      <w:r>
        <w:rPr>
          <w:rFonts w:ascii="宋体" w:hAnsi="宋体" w:eastAsia="宋体"/>
          <w:b w:val="0"/>
          <w:i w:val="0"/>
          <w:color w:val="000000"/>
          <w:sz w:val="28"/>
        </w:rPr>
        <w:t xml:space="preserve"> 设计水平年</w:t>
      </w:r>
    </w:p>
    <w:p>
      <w:pPr>
        <w:autoSpaceDN w:val="0"/>
        <w:autoSpaceDE w:val="0"/>
        <w:widowControl/>
        <w:spacing w:line="266" w:lineRule="exact" w:before="258" w:after="0"/>
        <w:ind w:left="152" w:right="152" w:firstLine="0"/>
        <w:jc w:val="right"/>
      </w:pPr>
      <w:r>
        <w:rPr>
          <w:rFonts w:ascii="仿宋_GB2312" w:hAnsi="仿宋_GB2312" w:eastAsia="仿宋_GB2312"/>
          <w:b w:val="0"/>
          <w:i w:val="0"/>
          <w:color w:val="000000"/>
          <w:sz w:val="24"/>
        </w:rPr>
        <w:t>本工程属于建设类项目，项目已于</w:t>
      </w:r>
      <w:r>
        <w:rPr>
          <w:rFonts w:ascii="TimesNewRomanPSMT" w:hAnsi="TimesNewRomanPSMT" w:eastAsia="TimesNewRomanPSMT"/>
          <w:b w:val="0"/>
          <w:i w:val="0"/>
          <w:color w:val="000000"/>
          <w:sz w:val="24"/>
        </w:rPr>
        <w:t xml:space="preserve"> 2021</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7</w:t>
      </w:r>
      <w:r>
        <w:rPr>
          <w:rFonts w:ascii="仿宋_GB2312" w:hAnsi="仿宋_GB2312" w:eastAsia="仿宋_GB2312"/>
          <w:b w:val="0"/>
          <w:i w:val="0"/>
          <w:color w:val="000000"/>
          <w:sz w:val="24"/>
        </w:rPr>
        <w:t xml:space="preserve"> 月完工，水土保持工程已于</w:t>
      </w:r>
      <w:r>
        <w:rPr>
          <w:rFonts w:ascii="TimesNewRomanPSMT" w:hAnsi="TimesNewRomanPSMT" w:eastAsia="TimesNewRomanPSMT"/>
          <w:b w:val="0"/>
          <w:i w:val="0"/>
          <w:color w:val="000000"/>
          <w:sz w:val="24"/>
        </w:rPr>
        <w:t xml:space="preserve"> 2021</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7</w:t>
      </w:r>
    </w:p>
    <w:p>
      <w:pPr>
        <w:autoSpaceDN w:val="0"/>
        <w:autoSpaceDE w:val="0"/>
        <w:widowControl/>
        <w:spacing w:line="266" w:lineRule="exact" w:before="202" w:after="0"/>
        <w:ind w:left="0" w:right="0" w:firstLine="0"/>
        <w:jc w:val="left"/>
      </w:pPr>
      <w:r>
        <w:rPr>
          <w:rFonts w:ascii="仿宋_GB2312" w:hAnsi="仿宋_GB2312" w:eastAsia="仿宋_GB2312"/>
          <w:b w:val="0"/>
          <w:i w:val="0"/>
          <w:color w:val="000000"/>
          <w:sz w:val="24"/>
        </w:rPr>
        <w:t>月前建成，设计水平年为</w:t>
      </w:r>
      <w:r>
        <w:rPr>
          <w:rFonts w:ascii="TimesNewRomanPSMT" w:hAnsi="TimesNewRomanPSMT" w:eastAsia="TimesNewRomanPSMT"/>
          <w:b w:val="0"/>
          <w:i w:val="0"/>
          <w:color w:val="000000"/>
          <w:sz w:val="24"/>
        </w:rPr>
        <w:t xml:space="preserve"> 2021</w:t>
      </w:r>
      <w:r>
        <w:rPr>
          <w:rFonts w:ascii="仿宋_GB2312" w:hAnsi="仿宋_GB2312" w:eastAsia="仿宋_GB2312"/>
          <w:b w:val="0"/>
          <w:i w:val="0"/>
          <w:color w:val="000000"/>
          <w:sz w:val="24"/>
        </w:rPr>
        <w:t xml:space="preserve"> 年。</w:t>
      </w:r>
    </w:p>
    <w:p>
      <w:pPr>
        <w:autoSpaceDN w:val="0"/>
        <w:autoSpaceDE w:val="0"/>
        <w:widowControl/>
        <w:spacing w:line="312" w:lineRule="exact" w:before="256" w:after="0"/>
        <w:ind w:left="0" w:right="0" w:firstLine="0"/>
        <w:jc w:val="left"/>
      </w:pPr>
      <w:r>
        <w:rPr>
          <w:rFonts w:ascii="TimesNewRomanPS" w:hAnsi="TimesNewRomanPS" w:eastAsia="TimesNewRomanPS"/>
          <w:b/>
          <w:i w:val="0"/>
          <w:color w:val="000000"/>
          <w:sz w:val="28"/>
        </w:rPr>
        <w:t>1.4</w:t>
      </w:r>
      <w:r>
        <w:rPr>
          <w:rFonts w:ascii="宋体" w:hAnsi="宋体" w:eastAsia="宋体"/>
          <w:b w:val="0"/>
          <w:i w:val="0"/>
          <w:color w:val="000000"/>
          <w:sz w:val="28"/>
        </w:rPr>
        <w:t xml:space="preserve"> 水土流失防治责任范围</w:t>
      </w:r>
    </w:p>
    <w:p>
      <w:pPr>
        <w:autoSpaceDN w:val="0"/>
        <w:autoSpaceDE w:val="0"/>
        <w:widowControl/>
        <w:spacing w:line="266" w:lineRule="exact" w:before="258" w:after="0"/>
        <w:ind w:left="140" w:right="140" w:firstLine="0"/>
        <w:jc w:val="right"/>
      </w:pPr>
      <w:r>
        <w:rPr>
          <w:rFonts w:ascii="仿宋_GB2312" w:hAnsi="仿宋_GB2312" w:eastAsia="仿宋_GB2312"/>
          <w:b w:val="0"/>
          <w:i w:val="0"/>
          <w:color w:val="000000"/>
          <w:sz w:val="24"/>
        </w:rPr>
        <w:t>根据</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谁开发，谁保护，谁造成水土流失，谁负责治理</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的原则，依据《生产建设项</w:t>
      </w:r>
    </w:p>
    <w:p>
      <w:pPr>
        <w:autoSpaceDN w:val="0"/>
        <w:autoSpaceDE w:val="0"/>
        <w:widowControl/>
        <w:spacing w:line="266" w:lineRule="exact" w:before="202" w:after="0"/>
        <w:ind w:left="0" w:right="0" w:firstLine="0"/>
        <w:jc w:val="left"/>
      </w:pPr>
      <w:r>
        <w:rPr>
          <w:rFonts w:ascii="仿宋_GB2312" w:hAnsi="仿宋_GB2312" w:eastAsia="仿宋_GB2312"/>
          <w:b w:val="0"/>
          <w:i w:val="0"/>
          <w:color w:val="000000"/>
          <w:sz w:val="24"/>
        </w:rPr>
        <w:t>目水土保持技术标准》（</w:t>
      </w:r>
      <w:r>
        <w:rPr>
          <w:rFonts w:ascii="TimesNewRomanPSMT" w:hAnsi="TimesNewRomanPSMT" w:eastAsia="TimesNewRomanPSMT"/>
          <w:b w:val="0"/>
          <w:i w:val="0"/>
          <w:color w:val="000000"/>
          <w:sz w:val="24"/>
        </w:rPr>
        <w:t>GB50433-2018</w:t>
      </w:r>
      <w:r>
        <w:rPr>
          <w:rFonts w:ascii="仿宋_GB2312" w:hAnsi="仿宋_GB2312" w:eastAsia="仿宋_GB2312"/>
          <w:b w:val="0"/>
          <w:i w:val="0"/>
          <w:color w:val="000000"/>
          <w:sz w:val="24"/>
        </w:rPr>
        <w:t>）的规定，结合本工程总体布局及项目特点，确</w:t>
      </w:r>
    </w:p>
    <w:p>
      <w:pPr>
        <w:autoSpaceDN w:val="0"/>
        <w:autoSpaceDE w:val="0"/>
        <w:widowControl/>
        <w:spacing w:line="240" w:lineRule="exact" w:before="210" w:after="0"/>
        <w:ind w:left="0" w:right="0" w:firstLine="0"/>
        <w:jc w:val="left"/>
      </w:pPr>
      <w:r>
        <w:rPr>
          <w:rFonts w:ascii="仿宋_GB2312" w:hAnsi="仿宋_GB2312" w:eastAsia="仿宋_GB2312"/>
          <w:b w:val="0"/>
          <w:i w:val="0"/>
          <w:color w:val="000000"/>
          <w:sz w:val="24"/>
        </w:rPr>
        <w:t>定本项目的水土流失防治责任范围为永久征地范围。</w:t>
      </w:r>
    </w:p>
    <w:p>
      <w:pPr>
        <w:autoSpaceDN w:val="0"/>
        <w:autoSpaceDE w:val="0"/>
        <w:widowControl/>
        <w:spacing w:line="274" w:lineRule="exact" w:before="212" w:after="0"/>
        <w:ind w:left="480" w:right="480" w:firstLine="0"/>
        <w:jc w:val="left"/>
      </w:pPr>
      <w:r>
        <w:rPr>
          <w:rFonts w:ascii="仿宋_GB2312" w:hAnsi="仿宋_GB2312" w:eastAsia="仿宋_GB2312"/>
          <w:b w:val="0"/>
          <w:i w:val="0"/>
          <w:color w:val="000000"/>
          <w:sz w:val="24"/>
        </w:rPr>
        <w:t>经统计，本工程水土流失防治责任范围面积为</w:t>
      </w:r>
      <w:r>
        <w:rPr>
          <w:rFonts w:ascii="TimesNewRomanPSMT" w:hAnsi="TimesNewRomanPSMT" w:eastAsia="TimesNewRomanPSMT"/>
          <w:b w:val="0"/>
          <w:i w:val="0"/>
          <w:color w:val="000000"/>
          <w:sz w:val="24"/>
        </w:rPr>
        <w:t xml:space="preserve"> 0.69hm</w:t>
      </w:r>
      <w:r>
        <w:rPr>
          <w:w w:val="97.50000238418579"/>
          <w:rFonts w:ascii="TimesNewRomanPSMT" w:hAnsi="TimesNewRomanPSMT" w:eastAsia="TimesNewRomanPSMT"/>
          <w:b w:val="0"/>
          <w:i w:val="0"/>
          <w:color w:val="000000"/>
          <w:sz w:val="16"/>
        </w:rPr>
        <w:t>2</w:t>
      </w:r>
      <w:r>
        <w:rPr>
          <w:rFonts w:ascii="仿宋_GB2312" w:hAnsi="仿宋_GB2312" w:eastAsia="仿宋_GB2312"/>
          <w:b w:val="0"/>
          <w:i w:val="0"/>
          <w:color w:val="000000"/>
          <w:sz w:val="24"/>
        </w:rPr>
        <w:t>。</w:t>
      </w:r>
    </w:p>
    <w:p>
      <w:pPr>
        <w:autoSpaceDN w:val="0"/>
        <w:autoSpaceDE w:val="0"/>
        <w:widowControl/>
        <w:spacing w:line="312" w:lineRule="exact" w:before="256" w:after="0"/>
        <w:ind w:left="0" w:right="0" w:firstLine="0"/>
        <w:jc w:val="left"/>
      </w:pPr>
      <w:r>
        <w:rPr>
          <w:rFonts w:ascii="TimesNewRomanPS" w:hAnsi="TimesNewRomanPS" w:eastAsia="TimesNewRomanPS"/>
          <w:b/>
          <w:i w:val="0"/>
          <w:color w:val="000000"/>
          <w:sz w:val="28"/>
        </w:rPr>
        <w:t>1.5</w:t>
      </w:r>
      <w:r>
        <w:rPr>
          <w:rFonts w:ascii="宋体" w:hAnsi="宋体" w:eastAsia="宋体"/>
          <w:b w:val="0"/>
          <w:i w:val="0"/>
          <w:color w:val="000000"/>
          <w:sz w:val="28"/>
        </w:rPr>
        <w:t xml:space="preserve"> 水土流失防治目标</w:t>
      </w:r>
    </w:p>
    <w:p>
      <w:pPr>
        <w:autoSpaceDN w:val="0"/>
        <w:autoSpaceDE w:val="0"/>
        <w:widowControl/>
        <w:spacing w:line="266" w:lineRule="exact" w:before="516" w:after="0"/>
        <w:ind w:left="0" w:right="0" w:firstLine="0"/>
        <w:jc w:val="left"/>
      </w:pPr>
      <w:r>
        <w:rPr>
          <w:rFonts w:ascii="TimesNewRomanPS" w:hAnsi="TimesNewRomanPS" w:eastAsia="TimesNewRomanPS"/>
          <w:b/>
          <w:i w:val="0"/>
          <w:color w:val="000000"/>
          <w:sz w:val="24"/>
        </w:rPr>
        <w:t>1.5.1</w:t>
      </w:r>
      <w:r>
        <w:rPr>
          <w:rFonts w:ascii="宋体" w:hAnsi="宋体" w:eastAsia="宋体"/>
          <w:b w:val="0"/>
          <w:i w:val="0"/>
          <w:color w:val="000000"/>
          <w:sz w:val="24"/>
        </w:rPr>
        <w:t xml:space="preserve"> 执行标准等级</w:t>
      </w:r>
    </w:p>
    <w:p>
      <w:pPr>
        <w:autoSpaceDN w:val="0"/>
        <w:autoSpaceDE w:val="0"/>
        <w:widowControl/>
        <w:spacing w:line="266" w:lineRule="exact" w:before="462" w:after="0"/>
        <w:ind w:left="140" w:right="140" w:firstLine="0"/>
        <w:jc w:val="right"/>
      </w:pPr>
      <w:r>
        <w:rPr>
          <w:rFonts w:ascii="仿宋_GB2312" w:hAnsi="仿宋_GB2312" w:eastAsia="仿宋_GB2312"/>
          <w:b w:val="0"/>
          <w:i w:val="0"/>
          <w:color w:val="000000"/>
          <w:sz w:val="24"/>
        </w:rPr>
        <w:t>本项目位于南充市南部县，属改建建设类项目，根据《四川省水利厅关于印发</w:t>
      </w:r>
      <w:r>
        <w:rPr>
          <w:rFonts w:ascii="TimesNewRomanPSMT" w:hAnsi="TimesNewRomanPSMT" w:eastAsia="TimesNewRomanPSMT"/>
          <w:b w:val="0"/>
          <w:i w:val="0"/>
          <w:color w:val="000000"/>
          <w:sz w:val="24"/>
        </w:rPr>
        <w:t>&lt;</w:t>
      </w:r>
      <w:r>
        <w:rPr>
          <w:rFonts w:ascii="仿宋_GB2312" w:hAnsi="仿宋_GB2312" w:eastAsia="仿宋_GB2312"/>
          <w:b w:val="0"/>
          <w:i w:val="0"/>
          <w:color w:val="000000"/>
          <w:sz w:val="24"/>
        </w:rPr>
        <w:t>四</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川省省级水土流失重点预防区和重点治理区划分成果</w:t>
      </w:r>
      <w:r>
        <w:rPr>
          <w:rFonts w:ascii="TimesNewRomanPSMT" w:hAnsi="TimesNewRomanPSMT" w:eastAsia="TimesNewRomanPSMT"/>
          <w:b w:val="0"/>
          <w:i w:val="0"/>
          <w:color w:val="000000"/>
          <w:sz w:val="24"/>
        </w:rPr>
        <w:t>&gt;</w:t>
      </w:r>
      <w:r>
        <w:rPr>
          <w:rFonts w:ascii="仿宋_GB2312" w:hAnsi="仿宋_GB2312" w:eastAsia="仿宋_GB2312"/>
          <w:b w:val="0"/>
          <w:i w:val="0"/>
          <w:color w:val="000000"/>
          <w:sz w:val="24"/>
        </w:rPr>
        <w:t>的通知》（川水函</w:t>
      </w:r>
      <w:r>
        <w:rPr>
          <w:rFonts w:ascii="TimesNewRomanPSMT" w:hAnsi="TimesNewRomanPSMT" w:eastAsia="TimesNewRomanPSMT"/>
          <w:b w:val="0"/>
          <w:i w:val="0"/>
          <w:color w:val="000000"/>
          <w:sz w:val="24"/>
        </w:rPr>
        <w:t>[2017]482</w:t>
      </w:r>
      <w:r>
        <w:rPr>
          <w:rFonts w:ascii="仿宋_GB2312" w:hAnsi="仿宋_GB2312" w:eastAsia="仿宋_GB2312"/>
          <w:b w:val="0"/>
          <w:i w:val="0"/>
          <w:color w:val="000000"/>
          <w:sz w:val="24"/>
        </w:rPr>
        <w:t xml:space="preserve"> 号），</w:t>
      </w:r>
    </w:p>
    <w:p>
      <w:pPr>
        <w:autoSpaceDN w:val="0"/>
        <w:autoSpaceDE w:val="0"/>
        <w:widowControl/>
        <w:spacing w:line="240" w:lineRule="exact" w:before="212" w:after="0"/>
        <w:ind w:left="0" w:right="0" w:firstLine="0"/>
        <w:jc w:val="left"/>
      </w:pPr>
      <w:r>
        <w:rPr>
          <w:rFonts w:ascii="仿宋_GB2312" w:hAnsi="仿宋_GB2312" w:eastAsia="仿宋_GB2312"/>
          <w:b w:val="0"/>
          <w:i w:val="0"/>
          <w:color w:val="000000"/>
          <w:sz w:val="24"/>
        </w:rPr>
        <w:t>项目所在地南部县属于嘉陵江下游省级水土流失重点治理区。根据《生产建设项目水土</w:t>
      </w:r>
    </w:p>
    <w:p>
      <w:pPr>
        <w:autoSpaceDN w:val="0"/>
        <w:autoSpaceDE w:val="0"/>
        <w:widowControl/>
        <w:spacing w:line="266" w:lineRule="exact" w:before="218" w:after="0"/>
        <w:ind w:left="0" w:right="0" w:firstLine="0"/>
        <w:jc w:val="left"/>
      </w:pPr>
      <w:r>
        <w:rPr>
          <w:rFonts w:ascii="仿宋_GB2312" w:hAnsi="仿宋_GB2312" w:eastAsia="仿宋_GB2312"/>
          <w:b w:val="0"/>
          <w:i w:val="0"/>
          <w:color w:val="000000"/>
          <w:sz w:val="24"/>
        </w:rPr>
        <w:t>流失防治标准》（</w:t>
      </w:r>
      <w:r>
        <w:rPr>
          <w:rFonts w:ascii="TimesNewRomanPSMT" w:hAnsi="TimesNewRomanPSMT" w:eastAsia="TimesNewRomanPSMT"/>
          <w:b w:val="0"/>
          <w:i w:val="0"/>
          <w:color w:val="000000"/>
          <w:sz w:val="24"/>
        </w:rPr>
        <w:t>GB/T50434-2018</w:t>
      </w:r>
      <w:r>
        <w:rPr>
          <w:rFonts w:ascii="仿宋_GB2312" w:hAnsi="仿宋_GB2312" w:eastAsia="仿宋_GB2312"/>
          <w:b w:val="0"/>
          <w:i w:val="0"/>
          <w:color w:val="000000"/>
          <w:sz w:val="24"/>
        </w:rPr>
        <w:t>），项目水土流失防治标准执行等级为西南紫色土区</w:t>
      </w:r>
    </w:p>
    <w:p>
      <w:pPr>
        <w:autoSpaceDN w:val="0"/>
        <w:autoSpaceDE w:val="0"/>
        <w:widowControl/>
        <w:spacing w:line="240" w:lineRule="exact" w:before="212" w:after="0"/>
        <w:ind w:left="0" w:right="0" w:firstLine="0"/>
        <w:jc w:val="left"/>
      </w:pPr>
      <w:r>
        <w:rPr>
          <w:rFonts w:ascii="仿宋_GB2312" w:hAnsi="仿宋_GB2312" w:eastAsia="仿宋_GB2312"/>
          <w:b w:val="0"/>
          <w:i w:val="0"/>
          <w:color w:val="000000"/>
          <w:sz w:val="24"/>
        </w:rPr>
        <w:t>一级标准</w:t>
      </w:r>
      <w:r>
        <w:rPr>
          <w:rFonts w:ascii="仿宋" w:hAnsi="仿宋" w:eastAsia="仿宋"/>
          <w:b w:val="0"/>
          <w:i w:val="0"/>
          <w:color w:val="000000"/>
          <w:sz w:val="24"/>
        </w:rPr>
        <w:t>。</w:t>
      </w:r>
    </w:p>
    <w:p>
      <w:pPr>
        <w:autoSpaceDN w:val="0"/>
        <w:autoSpaceDE w:val="0"/>
        <w:widowControl/>
        <w:spacing w:line="266" w:lineRule="exact" w:before="480" w:after="0"/>
        <w:ind w:left="0" w:right="0" w:firstLine="0"/>
        <w:jc w:val="left"/>
      </w:pPr>
      <w:r>
        <w:rPr>
          <w:rFonts w:ascii="TimesNewRomanPS" w:hAnsi="TimesNewRomanPS" w:eastAsia="TimesNewRomanPS"/>
          <w:b/>
          <w:i w:val="0"/>
          <w:color w:val="000000"/>
          <w:sz w:val="24"/>
        </w:rPr>
        <w:t>1.5.2</w:t>
      </w:r>
      <w:r>
        <w:rPr>
          <w:rFonts w:ascii="宋体" w:hAnsi="宋体" w:eastAsia="宋体"/>
          <w:b w:val="0"/>
          <w:i w:val="0"/>
          <w:color w:val="000000"/>
          <w:sz w:val="24"/>
        </w:rPr>
        <w:t xml:space="preserve"> 防治目标</w:t>
      </w:r>
    </w:p>
    <w:p>
      <w:pPr>
        <w:autoSpaceDN w:val="0"/>
        <w:autoSpaceDE w:val="0"/>
        <w:widowControl/>
        <w:spacing w:line="240" w:lineRule="exact" w:before="470" w:after="0"/>
        <w:ind w:left="480" w:right="480" w:firstLine="0"/>
        <w:jc w:val="left"/>
      </w:pPr>
      <w:r>
        <w:rPr>
          <w:rFonts w:ascii="仿宋_GB2312" w:hAnsi="仿宋_GB2312" w:eastAsia="仿宋_GB2312"/>
          <w:b w:val="0"/>
          <w:i w:val="0"/>
          <w:color w:val="000000"/>
          <w:sz w:val="24"/>
        </w:rPr>
        <w:t>根据工程特点、工程区环境现状等，明确本工程水土流失防治的基本目标为：</w:t>
      </w:r>
    </w:p>
    <w:p>
      <w:pPr>
        <w:autoSpaceDN w:val="0"/>
        <w:autoSpaceDE w:val="0"/>
        <w:widowControl/>
        <w:spacing w:line="266" w:lineRule="exact" w:before="218" w:after="0"/>
        <w:ind w:left="0" w:right="0" w:firstLine="0"/>
        <w:jc w:val="center"/>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）项目建设范围内的新增水土流失得到有效控制，原有水土流失得到治理；</w:t>
      </w:r>
    </w:p>
    <w:p>
      <w:pPr>
        <w:autoSpaceDN w:val="0"/>
        <w:autoSpaceDE w:val="0"/>
        <w:widowControl/>
        <w:spacing w:line="266" w:lineRule="exact" w:before="202" w:after="0"/>
        <w:ind w:left="480" w:right="48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）项目建设区内各项水土保持设施安全有效；</w:t>
      </w:r>
    </w:p>
    <w:p>
      <w:pPr>
        <w:autoSpaceDN w:val="0"/>
        <w:autoSpaceDE w:val="0"/>
        <w:widowControl/>
        <w:spacing w:line="266" w:lineRule="exact" w:before="202" w:after="0"/>
        <w:ind w:left="480" w:right="48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3</w:t>
      </w:r>
      <w:r>
        <w:rPr>
          <w:rFonts w:ascii="仿宋_GB2312" w:hAnsi="仿宋_GB2312" w:eastAsia="仿宋_GB2312"/>
          <w:b w:val="0"/>
          <w:i w:val="0"/>
          <w:color w:val="000000"/>
          <w:sz w:val="24"/>
        </w:rPr>
        <w:t>）项目建设区内水土资源、林草植被得到最大限度的保护与恢复；</w:t>
      </w:r>
    </w:p>
    <w:p>
      <w:pPr>
        <w:autoSpaceDN w:val="0"/>
        <w:autoSpaceDE w:val="0"/>
        <w:widowControl/>
        <w:spacing w:line="268" w:lineRule="exact" w:before="202" w:after="0"/>
        <w:ind w:left="140" w:right="140" w:firstLine="0"/>
        <w:jc w:val="righ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 xml:space="preserve"> 4</w:t>
      </w:r>
      <w:r>
        <w:rPr>
          <w:rFonts w:ascii="仿宋_GB2312" w:hAnsi="仿宋_GB2312" w:eastAsia="仿宋_GB2312"/>
          <w:b w:val="0"/>
          <w:i w:val="0"/>
          <w:color w:val="000000"/>
          <w:sz w:val="24"/>
        </w:rPr>
        <w:t xml:space="preserve"> ） 各 项 水 土 流 失 防 治 指 标 达 到 《 生 产 建 设 项 目 水 土 流 失 防 治 标 准 》</w:t>
      </w:r>
    </w:p>
    <w:p>
      <w:pPr>
        <w:autoSpaceDN w:val="0"/>
        <w:autoSpaceDE w:val="0"/>
        <w:widowControl/>
        <w:spacing w:line="266" w:lineRule="exact" w:before="200" w:after="0"/>
        <w:ind w:left="0" w:right="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GB/T50434-2018</w:t>
      </w:r>
      <w:r>
        <w:rPr>
          <w:rFonts w:ascii="仿宋_GB2312" w:hAnsi="仿宋_GB2312" w:eastAsia="仿宋_GB2312"/>
          <w:b w:val="0"/>
          <w:i w:val="0"/>
          <w:color w:val="000000"/>
          <w:sz w:val="24"/>
        </w:rPr>
        <w:t>）的要求。</w:t>
      </w:r>
    </w:p>
    <w:p>
      <w:pPr>
        <w:autoSpaceDN w:val="0"/>
        <w:autoSpaceDE w:val="0"/>
        <w:widowControl/>
        <w:spacing w:line="240" w:lineRule="exact" w:before="212" w:after="0"/>
        <w:ind w:left="480" w:right="480" w:firstLine="0"/>
        <w:jc w:val="left"/>
      </w:pPr>
      <w:r>
        <w:rPr>
          <w:rFonts w:ascii="仿宋_GB2312" w:hAnsi="仿宋_GB2312" w:eastAsia="仿宋_GB2312"/>
          <w:b w:val="0"/>
          <w:i w:val="0"/>
          <w:color w:val="000000"/>
          <w:sz w:val="24"/>
        </w:rPr>
        <w:t>结合本工程实际，防治目标调整为：</w:t>
      </w:r>
    </w:p>
    <w:p>
      <w:pPr>
        <w:autoSpaceDN w:val="0"/>
        <w:autoSpaceDE w:val="0"/>
        <w:widowControl/>
        <w:spacing w:line="240" w:lineRule="exact" w:before="228" w:after="0"/>
        <w:ind w:left="480" w:right="480" w:firstLine="0"/>
        <w:jc w:val="left"/>
      </w:pPr>
      <w:r>
        <w:rPr>
          <w:rFonts w:ascii="仿宋_GB2312" w:hAnsi="仿宋_GB2312" w:eastAsia="仿宋_GB2312"/>
          <w:b w:val="0"/>
          <w:i w:val="0"/>
          <w:color w:val="000000"/>
          <w:sz w:val="24"/>
        </w:rPr>
        <w:t>工程占地区域无表土覆盖，表土保护率不涉及；</w:t>
      </w:r>
    </w:p>
    <w:p>
      <w:pPr>
        <w:autoSpaceDN w:val="0"/>
        <w:autoSpaceDE w:val="0"/>
        <w:widowControl/>
        <w:spacing w:line="266" w:lineRule="exact" w:before="218" w:after="0"/>
        <w:ind w:left="20" w:right="20" w:firstLine="0"/>
        <w:jc w:val="right"/>
      </w:pPr>
      <w:r>
        <w:rPr>
          <w:rFonts w:ascii="仿宋_GB2312" w:hAnsi="仿宋_GB2312" w:eastAsia="仿宋_GB2312"/>
          <w:b w:val="0"/>
          <w:i w:val="0"/>
          <w:color w:val="000000"/>
          <w:sz w:val="24"/>
        </w:rPr>
        <w:t>项目为城市道路工程，宽度小于</w:t>
      </w:r>
      <w:r>
        <w:rPr>
          <w:rFonts w:ascii="TimesNewRomanPSMT" w:hAnsi="TimesNewRomanPSMT" w:eastAsia="TimesNewRomanPSMT"/>
          <w:b w:val="0"/>
          <w:i w:val="0"/>
          <w:color w:val="000000"/>
          <w:sz w:val="24"/>
        </w:rPr>
        <w:t>15m</w:t>
      </w:r>
      <w:r>
        <w:rPr>
          <w:rFonts w:ascii="仿宋_GB2312" w:hAnsi="仿宋_GB2312" w:eastAsia="仿宋_GB2312"/>
          <w:b w:val="0"/>
          <w:i w:val="0"/>
          <w:color w:val="000000"/>
          <w:sz w:val="24"/>
        </w:rPr>
        <w:t>，根据《城市道路绿化设计标准》</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CJJ/T5-2023</w:t>
      </w:r>
      <w:r>
        <w:rPr>
          <w:rFonts w:ascii="仿宋_GB2312" w:hAnsi="仿宋_GB2312" w:eastAsia="仿宋_GB2312"/>
          <w:b w:val="0"/>
          <w:i w:val="0"/>
          <w:color w:val="000000"/>
          <w:sz w:val="24"/>
        </w:rPr>
        <w:t>），</w:t>
      </w:r>
    </w:p>
    <w:p>
      <w:pPr>
        <w:autoSpaceDN w:val="0"/>
        <w:autoSpaceDE w:val="0"/>
        <w:widowControl/>
        <w:spacing w:line="240" w:lineRule="exact" w:before="212" w:after="0"/>
        <w:ind w:left="0" w:right="0" w:firstLine="0"/>
        <w:jc w:val="left"/>
      </w:pPr>
      <w:r>
        <w:rPr>
          <w:rFonts w:ascii="仿宋_GB2312" w:hAnsi="仿宋_GB2312" w:eastAsia="仿宋_GB2312"/>
          <w:b w:val="0"/>
          <w:i w:val="0"/>
          <w:color w:val="000000"/>
          <w:sz w:val="24"/>
        </w:rPr>
        <w:t>林草覆盖不计；</w:t>
      </w:r>
    </w:p>
    <w:p>
      <w:pPr>
        <w:sectPr>
          <w:pgSz w:w="11906" w:h="16838"/>
          <w:pgMar w:top="548" w:right="1278" w:bottom="872" w:left="1416" w:header="720" w:footer="720" w:gutter="0"/>
          <w:cols w:space="720"/>
          <w:docGrid w:linePitch="360"/>
        </w:sectPr>
      </w:pPr>
    </w:p>
    <w:p>
      <w:pPr>
        <w:autoSpaceDN w:val="0"/>
        <w:autoSpaceDE w:val="0"/>
        <w:widowControl/>
        <w:spacing w:line="266" w:lineRule="exact" w:before="1090" w:after="0"/>
        <w:ind w:left="140" w:right="140" w:firstLine="0"/>
        <w:jc w:val="right"/>
      </w:pPr>
      <w:r>
        <w:rPr>
          <w:rFonts w:ascii="仿宋_GB2312" w:hAnsi="仿宋_GB2312" w:eastAsia="仿宋_GB2312"/>
          <w:b w:val="0"/>
          <w:i w:val="0"/>
          <w:color w:val="000000"/>
          <w:sz w:val="24"/>
        </w:rPr>
        <w:t>调整后的防治目标为：设计水平年水土流失治理度</w:t>
      </w:r>
      <w:r>
        <w:rPr>
          <w:rFonts w:ascii="TimesNewRomanPSMT" w:hAnsi="TimesNewRomanPSMT" w:eastAsia="TimesNewRomanPSMT"/>
          <w:b w:val="0"/>
          <w:i w:val="0"/>
          <w:color w:val="000000"/>
          <w:sz w:val="24"/>
        </w:rPr>
        <w:t>97%</w:t>
      </w:r>
      <w:r>
        <w:rPr>
          <w:rFonts w:ascii="仿宋_GB2312" w:hAnsi="仿宋_GB2312" w:eastAsia="仿宋_GB2312"/>
          <w:b w:val="0"/>
          <w:i w:val="0"/>
          <w:color w:val="000000"/>
          <w:sz w:val="24"/>
        </w:rPr>
        <w:t>、表土保护率不涉及、土壤</w:t>
      </w:r>
    </w:p>
    <w:p>
      <w:pPr>
        <w:autoSpaceDN w:val="0"/>
        <w:autoSpaceDE w:val="0"/>
        <w:widowControl/>
        <w:spacing w:line="266" w:lineRule="exact" w:before="202" w:after="0"/>
        <w:ind w:left="0" w:right="0" w:firstLine="0"/>
        <w:jc w:val="left"/>
      </w:pPr>
      <w:r>
        <w:rPr>
          <w:rFonts w:ascii="仿宋_GB2312" w:hAnsi="仿宋_GB2312" w:eastAsia="仿宋_GB2312"/>
          <w:b w:val="0"/>
          <w:i w:val="0"/>
          <w:color w:val="000000"/>
          <w:sz w:val="24"/>
        </w:rPr>
        <w:t>流失控制比</w:t>
      </w:r>
      <w:r>
        <w:rPr>
          <w:rFonts w:ascii="TimesNewRomanPSMT" w:hAnsi="TimesNewRomanPSMT" w:eastAsia="TimesNewRomanPSMT"/>
          <w:b w:val="0"/>
          <w:i w:val="0"/>
          <w:color w:val="000000"/>
          <w:sz w:val="24"/>
        </w:rPr>
        <w:t>1.00</w:t>
      </w:r>
      <w:r>
        <w:rPr>
          <w:rFonts w:ascii="仿宋_GB2312" w:hAnsi="仿宋_GB2312" w:eastAsia="仿宋_GB2312"/>
          <w:b w:val="0"/>
          <w:i w:val="0"/>
          <w:color w:val="000000"/>
          <w:sz w:val="24"/>
        </w:rPr>
        <w:t>、渣土防护率</w:t>
      </w:r>
      <w:r>
        <w:rPr>
          <w:rFonts w:ascii="TimesNewRomanPSMT" w:hAnsi="TimesNewRomanPSMT" w:eastAsia="TimesNewRomanPSMT"/>
          <w:b w:val="0"/>
          <w:i w:val="0"/>
          <w:color w:val="000000"/>
          <w:sz w:val="24"/>
        </w:rPr>
        <w:t>92%</w:t>
      </w:r>
      <w:r>
        <w:rPr>
          <w:rFonts w:ascii="仿宋_GB2312" w:hAnsi="仿宋_GB2312" w:eastAsia="仿宋_GB2312"/>
          <w:b w:val="0"/>
          <w:i w:val="0"/>
          <w:color w:val="000000"/>
          <w:sz w:val="24"/>
        </w:rPr>
        <w:t>、林草植被回复率</w:t>
      </w:r>
      <w:r>
        <w:rPr>
          <w:rFonts w:ascii="TimesNewRomanPSMT" w:hAnsi="TimesNewRomanPSMT" w:eastAsia="TimesNewRomanPSMT"/>
          <w:b w:val="0"/>
          <w:i w:val="0"/>
          <w:color w:val="000000"/>
          <w:sz w:val="24"/>
        </w:rPr>
        <w:t>97%</w:t>
      </w:r>
      <w:r>
        <w:rPr>
          <w:rFonts w:ascii="仿宋_GB2312" w:hAnsi="仿宋_GB2312" w:eastAsia="仿宋_GB2312"/>
          <w:b w:val="0"/>
          <w:i w:val="0"/>
          <w:color w:val="000000"/>
          <w:sz w:val="24"/>
        </w:rPr>
        <w:t>、林草覆盖率不计。</w:t>
      </w:r>
    </w:p>
    <w:p>
      <w:pPr>
        <w:autoSpaceDN w:val="0"/>
        <w:autoSpaceDE w:val="0"/>
        <w:widowControl/>
        <w:spacing w:line="266" w:lineRule="exact" w:before="202" w:after="0"/>
        <w:ind w:left="480" w:right="480" w:firstLine="0"/>
        <w:jc w:val="left"/>
      </w:pPr>
      <w:r>
        <w:rPr>
          <w:rFonts w:ascii="仿宋_GB2312" w:hAnsi="仿宋_GB2312" w:eastAsia="仿宋_GB2312"/>
          <w:b w:val="0"/>
          <w:i w:val="0"/>
          <w:color w:val="000000"/>
          <w:sz w:val="24"/>
        </w:rPr>
        <w:t>修正后本工程综合防治目标值详见表</w:t>
      </w:r>
      <w:r>
        <w:rPr>
          <w:rFonts w:ascii="TimesNewRomanPSMT" w:hAnsi="TimesNewRomanPSMT" w:eastAsia="TimesNewRomanPSMT"/>
          <w:b w:val="0"/>
          <w:i w:val="0"/>
          <w:color w:val="000000"/>
          <w:sz w:val="24"/>
        </w:rPr>
        <w:t>1.1-1</w:t>
      </w:r>
      <w:r>
        <w:rPr>
          <w:rFonts w:ascii="仿宋_GB2312" w:hAnsi="仿宋_GB2312" w:eastAsia="仿宋_GB2312"/>
          <w:b w:val="0"/>
          <w:i w:val="0"/>
          <w:color w:val="000000"/>
          <w:sz w:val="24"/>
        </w:rPr>
        <w:t>。</w:t>
      </w:r>
    </w:p>
    <w:p>
      <w:pPr>
        <w:autoSpaceDN w:val="0"/>
        <w:autoSpaceDE w:val="0"/>
        <w:widowControl/>
        <w:spacing w:line="232" w:lineRule="exact" w:before="140" w:after="36"/>
        <w:ind w:left="2630" w:right="2630" w:firstLine="0"/>
        <w:jc w:val="left"/>
      </w:pPr>
      <w:r>
        <w:rPr>
          <w:rFonts w:ascii="仿宋" w:hAnsi="仿宋" w:eastAsia="仿宋"/>
          <w:b w:val="0"/>
          <w:i w:val="0"/>
          <w:color w:val="000000"/>
          <w:sz w:val="21"/>
        </w:rPr>
        <w:t>表</w:t>
      </w:r>
      <w:r>
        <w:rPr>
          <w:rFonts w:ascii="TimesNewRomanPS" w:hAnsi="TimesNewRomanPS" w:eastAsia="TimesNewRomanPS"/>
          <w:b/>
          <w:i w:val="0"/>
          <w:color w:val="000000"/>
          <w:sz w:val="21"/>
        </w:rPr>
        <w:t>1.1-1</w:t>
      </w:r>
      <w:r>
        <w:rPr>
          <w:rFonts w:ascii="仿宋" w:hAnsi="仿宋" w:eastAsia="仿宋"/>
          <w:b w:val="0"/>
          <w:i w:val="0"/>
          <w:color w:val="000000"/>
          <w:sz w:val="21"/>
        </w:rPr>
        <w:t>西南紫色土区水土流失防治指标值</w:t>
      </w:r>
    </w:p>
    <w:tbl>
      <w:tblPr>
        <w:tblW w:type="auto" w:w="0"/>
        <w:tblLayout w:type="fixed"/>
        <w:tblLook w:firstColumn="1" w:firstRow="1" w:lastColumn="0" w:lastRow="0" w:noHBand="0" w:noVBand="1" w:val="04A0"/>
        <w:tblInd w:w="115.99999999999994" w:type="dxa"/>
      </w:tblPr>
      <w:tblGrid>
        <w:gridCol w:w="1024"/>
        <w:gridCol w:w="1024"/>
        <w:gridCol w:w="1024"/>
        <w:gridCol w:w="1024"/>
        <w:gridCol w:w="1024"/>
        <w:gridCol w:w="1024"/>
        <w:gridCol w:w="1024"/>
        <w:gridCol w:w="1024"/>
        <w:gridCol w:w="1024"/>
      </w:tblGrid>
      <w:tr>
        <w:trPr>
          <w:trHeight w:hRule="exact" w:val="340"/>
        </w:trPr>
        <w:tc>
          <w:tcPr>
            <w:tcW w:type="dxa" w:w="1806"/>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376" w:after="0"/>
              <w:ind w:left="0" w:right="0" w:firstLine="0"/>
              <w:jc w:val="center"/>
            </w:pPr>
            <w:r>
              <w:rPr>
                <w:rFonts w:ascii="仿宋_GB2312" w:hAnsi="仿宋_GB2312" w:eastAsia="仿宋_GB2312"/>
                <w:b w:val="0"/>
                <w:i w:val="0"/>
                <w:color w:val="000000"/>
                <w:sz w:val="18"/>
              </w:rPr>
              <w:t>防治指标</w:t>
            </w:r>
          </w:p>
        </w:tc>
        <w:tc>
          <w:tcPr>
            <w:tcW w:type="dxa" w:w="2066"/>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一级标准</w:t>
            </w:r>
          </w:p>
        </w:tc>
        <w:tc>
          <w:tcPr>
            <w:tcW w:type="dxa" w:w="864"/>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轻度侵</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蚀区</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强度修</w:t>
            </w:r>
          </w:p>
        </w:tc>
        <w:tc>
          <w:tcPr>
            <w:tcW w:type="dxa" w:w="60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220" w:after="0"/>
              <w:ind w:left="0" w:right="0" w:firstLine="0"/>
              <w:jc w:val="center"/>
            </w:pPr>
            <w:r>
              <w:rPr>
                <w:rFonts w:ascii="仿宋_GB2312" w:hAnsi="仿宋_GB2312" w:eastAsia="仿宋_GB2312"/>
                <w:b w:val="0"/>
                <w:i w:val="0"/>
                <w:color w:val="000000"/>
                <w:sz w:val="18"/>
              </w:rPr>
              <w:t>城市</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区</w:t>
            </w:r>
          </w:p>
        </w:tc>
        <w:tc>
          <w:tcPr>
            <w:tcW w:type="dxa" w:w="866"/>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林草</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盖率</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受限</w:t>
            </w:r>
          </w:p>
        </w:tc>
        <w:tc>
          <w:tcPr>
            <w:tcW w:type="dxa" w:w="738"/>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重点</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防治</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区</w:t>
            </w:r>
          </w:p>
        </w:tc>
        <w:tc>
          <w:tcPr>
            <w:tcW w:type="dxa" w:w="1902"/>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采用标准</w:t>
            </w:r>
          </w:p>
        </w:tc>
      </w:tr>
      <w:tr>
        <w:trPr>
          <w:trHeight w:hRule="exact" w:val="600"/>
        </w:trPr>
        <w:tc>
          <w:tcPr>
            <w:tcW w:type="dxa" w:w="1024"/>
            <w:vMerge/>
            <w:tcBorders>
              <w:start w:sz="3.8399999141693115" w:val="single" w:color="#000000"/>
              <w:top w:sz="3.8399999141693115" w:val="single" w:color="#000000"/>
              <w:end w:sz="3.8399999141693115" w:val="single" w:color="#000000"/>
              <w:bottom w:sz="3.8399999141693115" w:val="single" w:color="#000000"/>
            </w:tcBorders>
          </w:tcPr>
          <w:p/>
        </w:tc>
        <w:tc>
          <w:tcPr>
            <w:tcW w:type="dxa" w:w="91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06" w:after="0"/>
              <w:ind w:left="0" w:right="0" w:firstLine="0"/>
              <w:jc w:val="center"/>
            </w:pPr>
            <w:r>
              <w:rPr>
                <w:rFonts w:ascii="仿宋_GB2312" w:hAnsi="仿宋_GB2312" w:eastAsia="仿宋_GB2312"/>
                <w:b w:val="0"/>
                <w:i w:val="0"/>
                <w:color w:val="000000"/>
                <w:sz w:val="18"/>
              </w:rPr>
              <w:t>施工期</w:t>
            </w:r>
          </w:p>
        </w:tc>
        <w:tc>
          <w:tcPr>
            <w:tcW w:type="dxa" w:w="11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06" w:after="0"/>
              <w:ind w:left="0" w:right="0" w:firstLine="0"/>
              <w:jc w:val="center"/>
            </w:pPr>
            <w:r>
              <w:rPr>
                <w:rFonts w:ascii="仿宋_GB2312" w:hAnsi="仿宋_GB2312" w:eastAsia="仿宋_GB2312"/>
                <w:b w:val="0"/>
                <w:i w:val="0"/>
                <w:color w:val="000000"/>
                <w:sz w:val="18"/>
              </w:rPr>
              <w:t>设计水平年</w:t>
            </w:r>
          </w:p>
        </w:tc>
        <w:tc>
          <w:tcPr>
            <w:tcW w:type="dxa" w:w="1024"/>
            <w:vMerge/>
            <w:tcBorders>
              <w:start w:sz="3.8399999141693115" w:val="single" w:color="#000000"/>
              <w:top w:sz="3.8399999141693115" w:val="single" w:color="#000000"/>
              <w:end w:sz="3.8399999141693115" w:val="single" w:color="#000000"/>
              <w:bottom w:sz="3.8399999141693115" w:val="single" w:color="#000000"/>
            </w:tcBorders>
          </w:tcPr>
          <w:p/>
        </w:tc>
        <w:tc>
          <w:tcPr>
            <w:tcW w:type="dxa" w:w="1024"/>
            <w:vMerge/>
            <w:tcBorders>
              <w:start w:sz="3.8399999141693115" w:val="single" w:color="#000000"/>
              <w:top w:sz="3.8399999141693115" w:val="single" w:color="#000000"/>
              <w:end w:sz="3.8399999141693115" w:val="single" w:color="#000000"/>
              <w:bottom w:sz="3.8399999141693115" w:val="single" w:color="#000000"/>
            </w:tcBorders>
          </w:tcPr>
          <w:p/>
        </w:tc>
        <w:tc>
          <w:tcPr>
            <w:tcW w:type="dxa" w:w="1024"/>
            <w:vMerge/>
            <w:tcBorders>
              <w:start w:sz="3.8399999141693115" w:val="single" w:color="#000000"/>
              <w:top w:sz="3.8399999141693115" w:val="single" w:color="#000000"/>
              <w:end w:sz="3.8399999141693115" w:val="single" w:color="#000000"/>
              <w:bottom w:sz="3.8399999141693115" w:val="single" w:color="#000000"/>
            </w:tcBorders>
          </w:tcPr>
          <w:p/>
        </w:tc>
        <w:tc>
          <w:tcPr>
            <w:tcW w:type="dxa" w:w="1024"/>
            <w:vMerge/>
            <w:tcBorders>
              <w:start w:sz="3.8399999141693115" w:val="single" w:color="#000000"/>
              <w:top w:sz="3.8399999141693115" w:val="single" w:color="#000000"/>
              <w:end w:sz="3.8399999141693115" w:val="single" w:color="#000000"/>
              <w:bottom w:sz="3.8399999141693115" w:val="single" w:color="#000000"/>
            </w:tcBorders>
          </w:tcPr>
          <w:p/>
        </w:tc>
        <w:tc>
          <w:tcPr>
            <w:tcW w:type="dxa" w:w="7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06" w:after="0"/>
              <w:ind w:left="0" w:right="0" w:firstLine="0"/>
              <w:jc w:val="center"/>
            </w:pPr>
            <w:r>
              <w:rPr>
                <w:rFonts w:ascii="仿宋_GB2312" w:hAnsi="仿宋_GB2312" w:eastAsia="仿宋_GB2312"/>
                <w:b w:val="0"/>
                <w:i w:val="0"/>
                <w:color w:val="000000"/>
                <w:sz w:val="18"/>
              </w:rPr>
              <w:t>施工期</w:t>
            </w:r>
          </w:p>
        </w:tc>
        <w:tc>
          <w:tcPr>
            <w:tcW w:type="dxa" w:w="113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06" w:after="0"/>
              <w:ind w:left="0" w:right="0" w:firstLine="0"/>
              <w:jc w:val="center"/>
            </w:pPr>
            <w:r>
              <w:rPr>
                <w:rFonts w:ascii="仿宋_GB2312" w:hAnsi="仿宋_GB2312" w:eastAsia="仿宋_GB2312"/>
                <w:b w:val="0"/>
                <w:i w:val="0"/>
                <w:color w:val="000000"/>
                <w:sz w:val="18"/>
              </w:rPr>
              <w:t>设计水平年</w:t>
            </w:r>
          </w:p>
        </w:tc>
      </w:tr>
      <w:tr>
        <w:trPr>
          <w:trHeight w:hRule="exact" w:val="340"/>
        </w:trPr>
        <w:tc>
          <w:tcPr>
            <w:tcW w:type="dxa" w:w="180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仿宋_GB2312" w:hAnsi="仿宋_GB2312" w:eastAsia="仿宋_GB2312"/>
                <w:b w:val="0"/>
                <w:i w:val="0"/>
                <w:color w:val="000000"/>
                <w:sz w:val="18"/>
              </w:rPr>
              <w:t>水土流失治理度</w:t>
            </w:r>
            <w:r>
              <w:rPr>
                <w:rFonts w:ascii="TimesNewRomanPSMT" w:hAnsi="TimesNewRomanPSMT" w:eastAsia="TimesNewRomanPSMT"/>
                <w:b w:val="0"/>
                <w:i w:val="0"/>
                <w:color w:val="000000"/>
                <w:sz w:val="18"/>
              </w:rPr>
              <w:t>(%)</w:t>
            </w:r>
          </w:p>
        </w:tc>
        <w:tc>
          <w:tcPr>
            <w:tcW w:type="dxa" w:w="91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_</w:t>
            </w:r>
          </w:p>
        </w:tc>
        <w:tc>
          <w:tcPr>
            <w:tcW w:type="dxa" w:w="11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97</w:t>
            </w:r>
          </w:p>
        </w:tc>
        <w:tc>
          <w:tcPr>
            <w:tcW w:type="dxa" w:w="8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60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8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73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7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_</w:t>
            </w:r>
          </w:p>
        </w:tc>
        <w:tc>
          <w:tcPr>
            <w:tcW w:type="dxa" w:w="113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97</w:t>
            </w:r>
          </w:p>
        </w:tc>
      </w:tr>
      <w:tr>
        <w:trPr>
          <w:trHeight w:hRule="exact" w:val="340"/>
        </w:trPr>
        <w:tc>
          <w:tcPr>
            <w:tcW w:type="dxa" w:w="180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土壤流失控制比</w:t>
            </w:r>
          </w:p>
        </w:tc>
        <w:tc>
          <w:tcPr>
            <w:tcW w:type="dxa" w:w="91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_</w:t>
            </w:r>
          </w:p>
        </w:tc>
        <w:tc>
          <w:tcPr>
            <w:tcW w:type="dxa" w:w="11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0.85</w:t>
            </w:r>
          </w:p>
        </w:tc>
        <w:tc>
          <w:tcPr>
            <w:tcW w:type="dxa" w:w="8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+0.15</w:t>
            </w:r>
          </w:p>
        </w:tc>
        <w:tc>
          <w:tcPr>
            <w:tcW w:type="dxa" w:w="60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8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73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7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_</w:t>
            </w:r>
          </w:p>
        </w:tc>
        <w:tc>
          <w:tcPr>
            <w:tcW w:type="dxa" w:w="113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1.00</w:t>
            </w:r>
          </w:p>
        </w:tc>
      </w:tr>
      <w:tr>
        <w:trPr>
          <w:trHeight w:hRule="exact" w:val="340"/>
        </w:trPr>
        <w:tc>
          <w:tcPr>
            <w:tcW w:type="dxa" w:w="180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仿宋_GB2312" w:hAnsi="仿宋_GB2312" w:eastAsia="仿宋_GB2312"/>
                <w:b w:val="0"/>
                <w:i w:val="0"/>
                <w:color w:val="000000"/>
                <w:sz w:val="18"/>
              </w:rPr>
              <w:t>渣土防护率（</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w:t>
            </w:r>
          </w:p>
        </w:tc>
        <w:tc>
          <w:tcPr>
            <w:tcW w:type="dxa" w:w="91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90</w:t>
            </w:r>
          </w:p>
        </w:tc>
        <w:tc>
          <w:tcPr>
            <w:tcW w:type="dxa" w:w="11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92</w:t>
            </w:r>
          </w:p>
        </w:tc>
        <w:tc>
          <w:tcPr>
            <w:tcW w:type="dxa" w:w="8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60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8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73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7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90</w:t>
            </w:r>
          </w:p>
        </w:tc>
        <w:tc>
          <w:tcPr>
            <w:tcW w:type="dxa" w:w="113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92</w:t>
            </w:r>
          </w:p>
        </w:tc>
      </w:tr>
      <w:tr>
        <w:trPr>
          <w:trHeight w:hRule="exact" w:val="340"/>
        </w:trPr>
        <w:tc>
          <w:tcPr>
            <w:tcW w:type="dxa" w:w="180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仿宋_GB2312" w:hAnsi="仿宋_GB2312" w:eastAsia="仿宋_GB2312"/>
                <w:b w:val="0"/>
                <w:i w:val="0"/>
                <w:color w:val="000000"/>
                <w:sz w:val="18"/>
              </w:rPr>
              <w:t>表土保护率</w:t>
            </w:r>
            <w:r>
              <w:rPr>
                <w:rFonts w:ascii="TimesNewRomanPSMT" w:hAnsi="TimesNewRomanPSMT" w:eastAsia="TimesNewRomanPSMT"/>
                <w:b w:val="0"/>
                <w:i w:val="0"/>
                <w:color w:val="000000"/>
                <w:sz w:val="18"/>
              </w:rPr>
              <w:t>(%)</w:t>
            </w:r>
          </w:p>
        </w:tc>
        <w:tc>
          <w:tcPr>
            <w:tcW w:type="dxa" w:w="91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92</w:t>
            </w:r>
          </w:p>
        </w:tc>
        <w:tc>
          <w:tcPr>
            <w:tcW w:type="dxa" w:w="11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92</w:t>
            </w:r>
          </w:p>
        </w:tc>
        <w:tc>
          <w:tcPr>
            <w:tcW w:type="dxa" w:w="8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60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8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73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7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不涉及</w:t>
            </w:r>
          </w:p>
        </w:tc>
        <w:tc>
          <w:tcPr>
            <w:tcW w:type="dxa" w:w="113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不涉及</w:t>
            </w:r>
          </w:p>
        </w:tc>
      </w:tr>
      <w:tr>
        <w:trPr>
          <w:trHeight w:hRule="exact" w:val="340"/>
        </w:trPr>
        <w:tc>
          <w:tcPr>
            <w:tcW w:type="dxa" w:w="180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仿宋_GB2312" w:hAnsi="仿宋_GB2312" w:eastAsia="仿宋_GB2312"/>
                <w:b w:val="0"/>
                <w:i w:val="0"/>
                <w:color w:val="000000"/>
                <w:sz w:val="18"/>
              </w:rPr>
              <w:t>林草植被恢复率</w:t>
            </w:r>
            <w:r>
              <w:rPr>
                <w:rFonts w:ascii="TimesNewRomanPSMT" w:hAnsi="TimesNewRomanPSMT" w:eastAsia="TimesNewRomanPSMT"/>
                <w:b w:val="0"/>
                <w:i w:val="0"/>
                <w:color w:val="000000"/>
                <w:sz w:val="18"/>
              </w:rPr>
              <w:t>(%)</w:t>
            </w:r>
          </w:p>
        </w:tc>
        <w:tc>
          <w:tcPr>
            <w:tcW w:type="dxa" w:w="91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_</w:t>
            </w:r>
          </w:p>
        </w:tc>
        <w:tc>
          <w:tcPr>
            <w:tcW w:type="dxa" w:w="11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97</w:t>
            </w:r>
          </w:p>
        </w:tc>
        <w:tc>
          <w:tcPr>
            <w:tcW w:type="dxa" w:w="8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60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8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73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7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_</w:t>
            </w:r>
          </w:p>
        </w:tc>
        <w:tc>
          <w:tcPr>
            <w:tcW w:type="dxa" w:w="113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97</w:t>
            </w:r>
          </w:p>
        </w:tc>
      </w:tr>
      <w:tr>
        <w:trPr>
          <w:trHeight w:hRule="exact" w:val="340"/>
        </w:trPr>
        <w:tc>
          <w:tcPr>
            <w:tcW w:type="dxa" w:w="180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仿宋_GB2312" w:hAnsi="仿宋_GB2312" w:eastAsia="仿宋_GB2312"/>
                <w:b w:val="0"/>
                <w:i w:val="0"/>
                <w:color w:val="000000"/>
                <w:sz w:val="18"/>
              </w:rPr>
              <w:t>林草覆盖率</w:t>
            </w:r>
            <w:r>
              <w:rPr>
                <w:rFonts w:ascii="TimesNewRomanPSMT" w:hAnsi="TimesNewRomanPSMT" w:eastAsia="TimesNewRomanPSMT"/>
                <w:b w:val="0"/>
                <w:i w:val="0"/>
                <w:color w:val="000000"/>
                <w:sz w:val="18"/>
              </w:rPr>
              <w:t>(%)</w:t>
            </w:r>
          </w:p>
        </w:tc>
        <w:tc>
          <w:tcPr>
            <w:tcW w:type="dxa" w:w="91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_</w:t>
            </w:r>
          </w:p>
        </w:tc>
        <w:tc>
          <w:tcPr>
            <w:tcW w:type="dxa" w:w="11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23</w:t>
            </w:r>
          </w:p>
        </w:tc>
        <w:tc>
          <w:tcPr>
            <w:tcW w:type="dxa" w:w="8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60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8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73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7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_</w:t>
            </w:r>
          </w:p>
        </w:tc>
        <w:tc>
          <w:tcPr>
            <w:tcW w:type="dxa" w:w="113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不计</w:t>
            </w:r>
          </w:p>
        </w:tc>
      </w:tr>
    </w:tbl>
    <w:p>
      <w:pPr>
        <w:autoSpaceDN w:val="0"/>
        <w:autoSpaceDE w:val="0"/>
        <w:widowControl/>
        <w:spacing w:line="312" w:lineRule="exact" w:before="162" w:after="0"/>
        <w:ind w:left="0" w:right="0" w:firstLine="0"/>
        <w:jc w:val="left"/>
      </w:pPr>
      <w:r>
        <w:rPr>
          <w:rFonts w:ascii="TimesNewRomanPS" w:hAnsi="TimesNewRomanPS" w:eastAsia="TimesNewRomanPS"/>
          <w:b/>
          <w:i w:val="0"/>
          <w:color w:val="000000"/>
          <w:sz w:val="28"/>
        </w:rPr>
        <w:t>1.6</w:t>
      </w:r>
      <w:r>
        <w:rPr>
          <w:rFonts w:ascii="宋体" w:hAnsi="宋体" w:eastAsia="宋体"/>
          <w:b w:val="0"/>
          <w:i w:val="0"/>
          <w:color w:val="000000"/>
          <w:sz w:val="28"/>
        </w:rPr>
        <w:t xml:space="preserve"> 水土流失调查结果</w:t>
      </w:r>
    </w:p>
    <w:p>
      <w:pPr>
        <w:autoSpaceDN w:val="0"/>
        <w:autoSpaceDE w:val="0"/>
        <w:widowControl/>
        <w:spacing w:line="266" w:lineRule="exact" w:before="258" w:after="0"/>
        <w:ind w:left="482" w:right="482" w:firstLine="0"/>
        <w:jc w:val="left"/>
      </w:pPr>
      <w:r>
        <w:rPr>
          <w:rFonts w:ascii="仿宋_GB2312" w:hAnsi="仿宋_GB2312" w:eastAsia="仿宋_GB2312"/>
          <w:b w:val="0"/>
          <w:i w:val="0"/>
          <w:color w:val="000000"/>
          <w:sz w:val="24"/>
        </w:rPr>
        <w:t>通过模拟计算，工程建设期间已造成水土流失量</w:t>
      </w:r>
      <w:r>
        <w:rPr>
          <w:rFonts w:ascii="TimesNewRomanPSMT" w:hAnsi="TimesNewRomanPSMT" w:eastAsia="TimesNewRomanPSMT"/>
          <w:b w:val="0"/>
          <w:i w:val="0"/>
          <w:color w:val="000000"/>
          <w:sz w:val="24"/>
        </w:rPr>
        <w:t xml:space="preserve"> 7.16t</w:t>
      </w:r>
      <w:r>
        <w:rPr>
          <w:rFonts w:ascii="仿宋_GB2312" w:hAnsi="仿宋_GB2312" w:eastAsia="仿宋_GB2312"/>
          <w:b w:val="0"/>
          <w:i w:val="0"/>
          <w:color w:val="000000"/>
          <w:sz w:val="24"/>
        </w:rPr>
        <w:t>。</w:t>
      </w:r>
    </w:p>
    <w:p>
      <w:pPr>
        <w:autoSpaceDN w:val="0"/>
        <w:autoSpaceDE w:val="0"/>
        <w:widowControl/>
        <w:spacing w:line="312" w:lineRule="exact" w:before="256" w:after="0"/>
        <w:ind w:left="0" w:right="0" w:firstLine="0"/>
        <w:jc w:val="left"/>
      </w:pPr>
      <w:r>
        <w:rPr>
          <w:rFonts w:ascii="TimesNewRomanPS" w:hAnsi="TimesNewRomanPS" w:eastAsia="TimesNewRomanPS"/>
          <w:b/>
          <w:i w:val="0"/>
          <w:color w:val="000000"/>
          <w:sz w:val="28"/>
        </w:rPr>
        <w:t>1.7</w:t>
      </w:r>
      <w:r>
        <w:rPr>
          <w:rFonts w:ascii="宋体" w:hAnsi="宋体" w:eastAsia="宋体"/>
          <w:b w:val="0"/>
          <w:i w:val="0"/>
          <w:color w:val="000000"/>
          <w:sz w:val="28"/>
        </w:rPr>
        <w:t xml:space="preserve"> 水土保持措施布设成果</w:t>
      </w:r>
    </w:p>
    <w:p>
      <w:pPr>
        <w:autoSpaceDN w:val="0"/>
        <w:autoSpaceDE w:val="0"/>
        <w:widowControl/>
        <w:spacing w:line="266" w:lineRule="exact" w:before="258" w:after="0"/>
        <w:ind w:left="480" w:right="480" w:firstLine="0"/>
        <w:jc w:val="left"/>
      </w:pPr>
      <w:r>
        <w:rPr>
          <w:rFonts w:ascii="仿宋_GB2312" w:hAnsi="仿宋_GB2312" w:eastAsia="仿宋_GB2312"/>
          <w:b w:val="0"/>
          <w:i w:val="0"/>
          <w:color w:val="000000"/>
          <w:sz w:val="24"/>
        </w:rPr>
        <w:t>本方案水土流失防治分区划分为道路工程区</w:t>
      </w:r>
      <w:r>
        <w:rPr>
          <w:rFonts w:ascii="TimesNewRomanPSMT" w:hAnsi="TimesNewRomanPSMT" w:eastAsia="TimesNewRomanPSMT"/>
          <w:b w:val="0"/>
          <w:i w:val="0"/>
          <w:color w:val="000000"/>
          <w:sz w:val="24"/>
        </w:rPr>
        <w:t xml:space="preserve"> 1</w:t>
      </w:r>
      <w:r>
        <w:rPr>
          <w:rFonts w:ascii="仿宋_GB2312" w:hAnsi="仿宋_GB2312" w:eastAsia="仿宋_GB2312"/>
          <w:b w:val="0"/>
          <w:i w:val="0"/>
          <w:color w:val="000000"/>
          <w:sz w:val="24"/>
        </w:rPr>
        <w:t xml:space="preserve"> 个一级分区。</w:t>
      </w:r>
    </w:p>
    <w:p>
      <w:pPr>
        <w:autoSpaceDN w:val="0"/>
        <w:autoSpaceDE w:val="0"/>
        <w:widowControl/>
        <w:spacing w:line="240" w:lineRule="exact" w:before="210" w:after="0"/>
        <w:ind w:left="140" w:right="140" w:firstLine="0"/>
        <w:jc w:val="right"/>
      </w:pPr>
      <w:r>
        <w:rPr>
          <w:rFonts w:ascii="仿宋_GB2312" w:hAnsi="仿宋_GB2312" w:eastAsia="仿宋_GB2312"/>
          <w:b w:val="0"/>
          <w:i w:val="0"/>
          <w:color w:val="000000"/>
          <w:sz w:val="24"/>
        </w:rPr>
        <w:t>水土保持措施作为主体工程的重要组成部分，主体工程在建设过程中实施了临时措</w:t>
      </w:r>
    </w:p>
    <w:p>
      <w:pPr>
        <w:autoSpaceDN w:val="0"/>
        <w:autoSpaceDE w:val="0"/>
        <w:widowControl/>
        <w:spacing w:line="240" w:lineRule="exact" w:before="228" w:after="0"/>
        <w:ind w:left="0" w:right="0" w:firstLine="0"/>
        <w:jc w:val="left"/>
      </w:pPr>
      <w:r>
        <w:rPr>
          <w:rFonts w:ascii="仿宋_GB2312" w:hAnsi="仿宋_GB2312" w:eastAsia="仿宋_GB2312"/>
          <w:b w:val="0"/>
          <w:i w:val="0"/>
          <w:color w:val="000000"/>
          <w:sz w:val="24"/>
        </w:rPr>
        <w:t>施，工程已完工方案无新增措施。以下对工程分区防治措施布设进行介绍。本项目水土</w:t>
      </w:r>
    </w:p>
    <w:p>
      <w:pPr>
        <w:autoSpaceDN w:val="0"/>
        <w:autoSpaceDE w:val="0"/>
        <w:widowControl/>
        <w:spacing w:line="266" w:lineRule="exact" w:before="220" w:after="0"/>
        <w:ind w:left="0" w:right="0" w:firstLine="0"/>
        <w:jc w:val="left"/>
      </w:pPr>
      <w:r>
        <w:rPr>
          <w:rFonts w:ascii="仿宋_GB2312" w:hAnsi="仿宋_GB2312" w:eastAsia="仿宋_GB2312"/>
          <w:b w:val="0"/>
          <w:i w:val="0"/>
          <w:color w:val="000000"/>
          <w:sz w:val="24"/>
        </w:rPr>
        <w:t>保持措施设计标准主要根据《水土保持工程设计规范》</w:t>
      </w:r>
      <w:r>
        <w:rPr>
          <w:rFonts w:ascii="TimesNewRomanPSMT" w:hAnsi="TimesNewRomanPSMT" w:eastAsia="TimesNewRomanPSMT"/>
          <w:b w:val="0"/>
          <w:i w:val="0"/>
          <w:color w:val="000000"/>
          <w:sz w:val="24"/>
        </w:rPr>
        <w:t>(GB51018-2014)</w:t>
      </w:r>
      <w:r>
        <w:rPr>
          <w:rFonts w:ascii="仿宋_GB2312" w:hAnsi="仿宋_GB2312" w:eastAsia="仿宋_GB2312"/>
          <w:b w:val="0"/>
          <w:i w:val="0"/>
          <w:color w:val="000000"/>
          <w:sz w:val="24"/>
        </w:rPr>
        <w:t>和《生产建设项</w:t>
      </w:r>
    </w:p>
    <w:p>
      <w:pPr>
        <w:autoSpaceDN w:val="0"/>
        <w:autoSpaceDE w:val="0"/>
        <w:widowControl/>
        <w:spacing w:line="266" w:lineRule="exact" w:before="202" w:after="0"/>
        <w:ind w:left="0" w:right="0" w:firstLine="0"/>
        <w:jc w:val="left"/>
      </w:pPr>
      <w:r>
        <w:rPr>
          <w:rFonts w:ascii="仿宋_GB2312" w:hAnsi="仿宋_GB2312" w:eastAsia="仿宋_GB2312"/>
          <w:b w:val="0"/>
          <w:i w:val="0"/>
          <w:color w:val="000000"/>
          <w:sz w:val="24"/>
        </w:rPr>
        <w:t>目水土保持技术标准》</w:t>
      </w:r>
      <w:r>
        <w:rPr>
          <w:rFonts w:ascii="TimesNewRomanPSMT" w:hAnsi="TimesNewRomanPSMT" w:eastAsia="TimesNewRomanPSMT"/>
          <w:b w:val="0"/>
          <w:i w:val="0"/>
          <w:color w:val="000000"/>
          <w:sz w:val="24"/>
        </w:rPr>
        <w:t>(GB50433-2018)</w:t>
      </w:r>
      <w:r>
        <w:rPr>
          <w:rFonts w:ascii="仿宋_GB2312" w:hAnsi="仿宋_GB2312" w:eastAsia="仿宋_GB2312"/>
          <w:b w:val="0"/>
          <w:i w:val="0"/>
          <w:color w:val="000000"/>
          <w:sz w:val="24"/>
        </w:rPr>
        <w:t>进行确定。</w:t>
      </w:r>
    </w:p>
    <w:p>
      <w:pPr>
        <w:autoSpaceDN w:val="0"/>
        <w:autoSpaceDE w:val="0"/>
        <w:widowControl/>
        <w:spacing w:line="240" w:lineRule="exact" w:before="210" w:after="0"/>
        <w:ind w:left="526" w:right="526" w:firstLine="0"/>
        <w:jc w:val="left"/>
      </w:pPr>
      <w:r>
        <w:rPr>
          <w:rFonts w:ascii="仿宋_GB2312" w:hAnsi="仿宋_GB2312" w:eastAsia="仿宋_GB2312"/>
          <w:b w:val="0"/>
          <w:i w:val="0"/>
          <w:color w:val="000000"/>
          <w:sz w:val="24"/>
        </w:rPr>
        <w:t>一、道路工程区</w:t>
      </w:r>
    </w:p>
    <w:p>
      <w:pPr>
        <w:autoSpaceDN w:val="0"/>
        <w:autoSpaceDE w:val="0"/>
        <w:widowControl/>
        <w:spacing w:line="240" w:lineRule="exact" w:before="228" w:after="0"/>
        <w:ind w:left="140" w:right="140" w:firstLine="0"/>
        <w:jc w:val="right"/>
      </w:pPr>
      <w:r>
        <w:rPr>
          <w:rFonts w:ascii="仿宋_GB2312" w:hAnsi="仿宋_GB2312" w:eastAsia="仿宋_GB2312"/>
          <w:b w:val="0"/>
          <w:i w:val="0"/>
          <w:color w:val="000000"/>
          <w:sz w:val="24"/>
        </w:rPr>
        <w:t>根据施工设计和竣工验收资料，道路工程区采取的水土保持措施主要为施工期的临</w:t>
      </w:r>
    </w:p>
    <w:p>
      <w:pPr>
        <w:autoSpaceDN w:val="0"/>
        <w:autoSpaceDE w:val="0"/>
        <w:widowControl/>
        <w:spacing w:line="240" w:lineRule="exact" w:before="228" w:after="0"/>
        <w:ind w:left="0" w:right="0" w:firstLine="0"/>
        <w:jc w:val="left"/>
      </w:pPr>
      <w:r>
        <w:rPr>
          <w:rFonts w:ascii="仿宋_GB2312" w:hAnsi="仿宋_GB2312" w:eastAsia="仿宋_GB2312"/>
          <w:b w:val="0"/>
          <w:i w:val="0"/>
          <w:color w:val="000000"/>
          <w:sz w:val="24"/>
        </w:rPr>
        <w:t>时遮盖措施。</w:t>
      </w:r>
    </w:p>
    <w:p>
      <w:pPr>
        <w:autoSpaceDN w:val="0"/>
        <w:autoSpaceDE w:val="0"/>
        <w:widowControl/>
        <w:spacing w:line="272" w:lineRule="exact" w:before="214" w:after="0"/>
        <w:ind w:left="480" w:right="480" w:firstLine="0"/>
        <w:jc w:val="left"/>
      </w:pPr>
      <w:r>
        <w:rPr>
          <w:rFonts w:ascii="仿宋_GB2312" w:hAnsi="仿宋_GB2312" w:eastAsia="仿宋_GB2312"/>
          <w:b w:val="0"/>
          <w:i w:val="0"/>
          <w:color w:val="000000"/>
          <w:sz w:val="24"/>
        </w:rPr>
        <w:t>临时措施：密目网</w:t>
      </w:r>
      <w:r>
        <w:rPr>
          <w:rFonts w:ascii="TimesNewRomanPSMT" w:hAnsi="TimesNewRomanPSMT" w:eastAsia="TimesNewRomanPSMT"/>
          <w:b w:val="0"/>
          <w:i w:val="0"/>
          <w:color w:val="000000"/>
          <w:sz w:val="24"/>
        </w:rPr>
        <w:t xml:space="preserve"> 0.20hm</w:t>
      </w:r>
      <w:r>
        <w:rPr>
          <w:w w:val="97.50000238418579"/>
          <w:rFonts w:ascii="TimesNewRomanPSMT" w:hAnsi="TimesNewRomanPSMT" w:eastAsia="TimesNewRomanPSMT"/>
          <w:b w:val="0"/>
          <w:i w:val="0"/>
          <w:color w:val="000000"/>
          <w:sz w:val="16"/>
        </w:rPr>
        <w:t>2</w:t>
      </w:r>
      <w:r>
        <w:rPr>
          <w:rFonts w:ascii="仿宋_GB2312" w:hAnsi="仿宋_GB2312" w:eastAsia="仿宋_GB2312"/>
          <w:b w:val="0"/>
          <w:i w:val="0"/>
          <w:color w:val="000000"/>
          <w:sz w:val="24"/>
        </w:rPr>
        <w:t>。</w:t>
      </w:r>
    </w:p>
    <w:p>
      <w:pPr>
        <w:autoSpaceDN w:val="0"/>
        <w:autoSpaceDE w:val="0"/>
        <w:widowControl/>
        <w:spacing w:line="312" w:lineRule="exact" w:before="256" w:after="0"/>
        <w:ind w:left="0" w:right="0" w:firstLine="0"/>
        <w:jc w:val="left"/>
      </w:pPr>
      <w:r>
        <w:rPr>
          <w:rFonts w:ascii="TimesNewRomanPS" w:hAnsi="TimesNewRomanPS" w:eastAsia="TimesNewRomanPS"/>
          <w:b/>
          <w:i w:val="0"/>
          <w:color w:val="000000"/>
          <w:sz w:val="28"/>
        </w:rPr>
        <w:t>1.8</w:t>
      </w:r>
      <w:r>
        <w:rPr>
          <w:rFonts w:ascii="宋体" w:hAnsi="宋体" w:eastAsia="宋体"/>
          <w:b w:val="0"/>
          <w:i w:val="0"/>
          <w:color w:val="000000"/>
          <w:sz w:val="28"/>
        </w:rPr>
        <w:t xml:space="preserve"> 水土保持投资及效益分析成果</w:t>
      </w:r>
    </w:p>
    <w:p>
      <w:pPr>
        <w:autoSpaceDN w:val="0"/>
        <w:autoSpaceDE w:val="0"/>
        <w:widowControl/>
        <w:spacing w:line="266" w:lineRule="exact" w:before="258" w:after="0"/>
        <w:ind w:left="20" w:right="20" w:firstLine="0"/>
        <w:jc w:val="right"/>
      </w:pPr>
      <w:r>
        <w:rPr>
          <w:rFonts w:ascii="仿宋_GB2312" w:hAnsi="仿宋_GB2312" w:eastAsia="仿宋_GB2312"/>
          <w:b w:val="0"/>
          <w:i w:val="0"/>
          <w:color w:val="000000"/>
          <w:sz w:val="24"/>
        </w:rPr>
        <w:t>本项目水土保持工程总投资为</w:t>
      </w:r>
      <w:r>
        <w:rPr>
          <w:rFonts w:ascii="TimesNewRomanPSMT" w:hAnsi="TimesNewRomanPSMT" w:eastAsia="TimesNewRomanPSMT"/>
          <w:b w:val="0"/>
          <w:i w:val="0"/>
          <w:color w:val="000000"/>
          <w:sz w:val="24"/>
        </w:rPr>
        <w:t xml:space="preserve"> 4.50</w:t>
      </w:r>
      <w:r>
        <w:rPr>
          <w:rFonts w:ascii="仿宋_GB2312" w:hAnsi="仿宋_GB2312" w:eastAsia="仿宋_GB2312"/>
          <w:b w:val="0"/>
          <w:i w:val="0"/>
          <w:color w:val="000000"/>
          <w:sz w:val="24"/>
        </w:rPr>
        <w:t xml:space="preserve"> 万元（主体已列</w:t>
      </w:r>
      <w:r>
        <w:rPr>
          <w:rFonts w:ascii="TimesNewRomanPSMT" w:hAnsi="TimesNewRomanPSMT" w:eastAsia="TimesNewRomanPSMT"/>
          <w:b w:val="0"/>
          <w:i w:val="0"/>
          <w:color w:val="000000"/>
          <w:sz w:val="24"/>
        </w:rPr>
        <w:t xml:space="preserve"> 0.10</w:t>
      </w:r>
      <w:r>
        <w:rPr>
          <w:rFonts w:ascii="仿宋_GB2312" w:hAnsi="仿宋_GB2312" w:eastAsia="仿宋_GB2312"/>
          <w:b w:val="0"/>
          <w:i w:val="0"/>
          <w:color w:val="000000"/>
          <w:sz w:val="24"/>
        </w:rPr>
        <w:t xml:space="preserve"> 万元，方案新增</w:t>
      </w:r>
      <w:r>
        <w:rPr>
          <w:rFonts w:ascii="TimesNewRomanPSMT" w:hAnsi="TimesNewRomanPSMT" w:eastAsia="TimesNewRomanPSMT"/>
          <w:b w:val="0"/>
          <w:i w:val="0"/>
          <w:color w:val="000000"/>
          <w:sz w:val="24"/>
        </w:rPr>
        <w:t xml:space="preserve"> 4.40</w:t>
      </w:r>
      <w:r>
        <w:rPr>
          <w:rFonts w:ascii="仿宋_GB2312" w:hAnsi="仿宋_GB2312" w:eastAsia="仿宋_GB2312"/>
          <w:b w:val="0"/>
          <w:i w:val="0"/>
          <w:color w:val="000000"/>
          <w:sz w:val="24"/>
        </w:rPr>
        <w:t xml:space="preserve"> 万元），</w:t>
      </w:r>
    </w:p>
    <w:p>
      <w:pPr>
        <w:autoSpaceDN w:val="0"/>
        <w:autoSpaceDE w:val="0"/>
        <w:widowControl/>
        <w:spacing w:line="266" w:lineRule="exact" w:before="202" w:after="0"/>
        <w:ind w:left="0" w:right="0" w:firstLine="0"/>
        <w:jc w:val="left"/>
      </w:pPr>
      <w:r>
        <w:rPr>
          <w:rFonts w:ascii="仿宋_GB2312" w:hAnsi="仿宋_GB2312" w:eastAsia="仿宋_GB2312"/>
          <w:b w:val="0"/>
          <w:i w:val="0"/>
          <w:color w:val="000000"/>
          <w:sz w:val="24"/>
        </w:rPr>
        <w:t>其中施工临时工程</w:t>
      </w:r>
      <w:r>
        <w:rPr>
          <w:rFonts w:ascii="TimesNewRomanPSMT" w:hAnsi="TimesNewRomanPSMT" w:eastAsia="TimesNewRomanPSMT"/>
          <w:b w:val="0"/>
          <w:i w:val="0"/>
          <w:color w:val="000000"/>
          <w:sz w:val="24"/>
        </w:rPr>
        <w:t xml:space="preserve"> 0.10</w:t>
      </w:r>
      <w:r>
        <w:rPr>
          <w:rFonts w:ascii="仿宋_GB2312" w:hAnsi="仿宋_GB2312" w:eastAsia="仿宋_GB2312"/>
          <w:b w:val="0"/>
          <w:i w:val="0"/>
          <w:color w:val="000000"/>
          <w:sz w:val="24"/>
        </w:rPr>
        <w:t xml:space="preserve"> 万元，独立费用</w:t>
      </w:r>
      <w:r>
        <w:rPr>
          <w:rFonts w:ascii="TimesNewRomanPSMT" w:hAnsi="TimesNewRomanPSMT" w:eastAsia="TimesNewRomanPSMT"/>
          <w:b w:val="0"/>
          <w:i w:val="0"/>
          <w:color w:val="000000"/>
          <w:sz w:val="24"/>
        </w:rPr>
        <w:t xml:space="preserve"> 3.50</w:t>
      </w:r>
      <w:r>
        <w:rPr>
          <w:rFonts w:ascii="仿宋_GB2312" w:hAnsi="仿宋_GB2312" w:eastAsia="仿宋_GB2312"/>
          <w:b w:val="0"/>
          <w:i w:val="0"/>
          <w:color w:val="000000"/>
          <w:sz w:val="24"/>
        </w:rPr>
        <w:t xml:space="preserve"> 万元，基本预备费</w:t>
      </w:r>
      <w:r>
        <w:rPr>
          <w:rFonts w:ascii="TimesNewRomanPSMT" w:hAnsi="TimesNewRomanPSMT" w:eastAsia="TimesNewRomanPSMT"/>
          <w:b w:val="0"/>
          <w:i w:val="0"/>
          <w:color w:val="000000"/>
          <w:sz w:val="24"/>
        </w:rPr>
        <w:t xml:space="preserve"> 0</w:t>
      </w:r>
      <w:r>
        <w:rPr>
          <w:rFonts w:ascii="仿宋_GB2312" w:hAnsi="仿宋_GB2312" w:eastAsia="仿宋_GB2312"/>
          <w:b w:val="0"/>
          <w:i w:val="0"/>
          <w:color w:val="000000"/>
          <w:sz w:val="24"/>
        </w:rPr>
        <w:t xml:space="preserve"> 万元，水土保持补偿</w:t>
      </w:r>
    </w:p>
    <w:p>
      <w:pPr>
        <w:autoSpaceDN w:val="0"/>
        <w:autoSpaceDE w:val="0"/>
        <w:widowControl/>
        <w:spacing w:line="274" w:lineRule="exact" w:before="202" w:after="0"/>
        <w:ind w:left="0" w:right="0" w:firstLine="0"/>
        <w:jc w:val="left"/>
      </w:pPr>
      <w:r>
        <w:rPr>
          <w:rFonts w:ascii="仿宋_GB2312" w:hAnsi="仿宋_GB2312" w:eastAsia="仿宋_GB2312"/>
          <w:b w:val="0"/>
          <w:i w:val="0"/>
          <w:color w:val="000000"/>
          <w:sz w:val="24"/>
        </w:rPr>
        <w:t>费</w:t>
      </w:r>
      <w:r>
        <w:rPr>
          <w:rFonts w:ascii="TimesNewRomanPSMT" w:hAnsi="TimesNewRomanPSMT" w:eastAsia="TimesNewRomanPSMT"/>
          <w:b w:val="0"/>
          <w:i w:val="0"/>
          <w:color w:val="000000"/>
          <w:sz w:val="24"/>
        </w:rPr>
        <w:t xml:space="preserve"> 0.90</w:t>
      </w:r>
      <w:r>
        <w:rPr>
          <w:rFonts w:ascii="仿宋_GB2312" w:hAnsi="仿宋_GB2312" w:eastAsia="仿宋_GB2312"/>
          <w:b w:val="0"/>
          <w:i w:val="0"/>
          <w:color w:val="000000"/>
          <w:sz w:val="24"/>
        </w:rPr>
        <w:t xml:space="preserve"> 万元（</w:t>
      </w:r>
      <w:r>
        <w:rPr>
          <w:rFonts w:ascii="Calibri" w:hAnsi="Calibri" w:eastAsia="Calibri"/>
          <w:b w:val="0"/>
          <w:i w:val="0"/>
          <w:color w:val="000000"/>
          <w:sz w:val="24"/>
        </w:rPr>
        <w:t>8960.9</w:t>
      </w:r>
      <w:r>
        <w:rPr>
          <w:rFonts w:ascii="仿宋_GB2312" w:hAnsi="仿宋_GB2312" w:eastAsia="仿宋_GB2312"/>
          <w:b w:val="0"/>
          <w:i w:val="0"/>
          <w:color w:val="000000"/>
          <w:sz w:val="24"/>
        </w:rPr>
        <w:t xml:space="preserve"> 元）。</w:t>
      </w:r>
    </w:p>
    <w:p>
      <w:pPr>
        <w:autoSpaceDN w:val="0"/>
        <w:autoSpaceDE w:val="0"/>
        <w:widowControl/>
        <w:spacing w:line="266" w:lineRule="exact" w:before="194" w:after="0"/>
        <w:ind w:left="142" w:right="142" w:firstLine="0"/>
        <w:jc w:val="right"/>
      </w:pPr>
      <w:r>
        <w:rPr>
          <w:rFonts w:ascii="仿宋_GB2312" w:hAnsi="仿宋_GB2312" w:eastAsia="仿宋_GB2312"/>
          <w:b w:val="0"/>
          <w:i w:val="0"/>
          <w:color w:val="000000"/>
          <w:sz w:val="24"/>
        </w:rPr>
        <w:t>项目建设区内项目建设区内水土流失治理度为</w:t>
      </w:r>
      <w:r>
        <w:rPr>
          <w:rFonts w:ascii="TimesNewRomanPSMT" w:hAnsi="TimesNewRomanPSMT" w:eastAsia="TimesNewRomanPSMT"/>
          <w:b w:val="0"/>
          <w:i w:val="0"/>
          <w:color w:val="000000"/>
          <w:sz w:val="24"/>
        </w:rPr>
        <w:t xml:space="preserve"> 100%</w:t>
      </w:r>
      <w:r>
        <w:rPr>
          <w:rFonts w:ascii="仿宋_GB2312" w:hAnsi="仿宋_GB2312" w:eastAsia="仿宋_GB2312"/>
          <w:b w:val="0"/>
          <w:i w:val="0"/>
          <w:color w:val="000000"/>
          <w:sz w:val="24"/>
        </w:rPr>
        <w:t>（目标值</w:t>
      </w:r>
      <w:r>
        <w:rPr>
          <w:rFonts w:ascii="TimesNewRomanPSMT" w:hAnsi="TimesNewRomanPSMT" w:eastAsia="TimesNewRomanPSMT"/>
          <w:b w:val="0"/>
          <w:i w:val="0"/>
          <w:color w:val="000000"/>
          <w:sz w:val="24"/>
        </w:rPr>
        <w:t xml:space="preserve"> 97%</w:t>
      </w:r>
      <w:r>
        <w:rPr>
          <w:rFonts w:ascii="仿宋_GB2312" w:hAnsi="仿宋_GB2312" w:eastAsia="仿宋_GB2312"/>
          <w:b w:val="0"/>
          <w:i w:val="0"/>
          <w:color w:val="000000"/>
          <w:sz w:val="24"/>
        </w:rPr>
        <w:t>），土壤流失控</w:t>
      </w:r>
    </w:p>
    <w:p>
      <w:pPr>
        <w:autoSpaceDN w:val="0"/>
        <w:autoSpaceDE w:val="0"/>
        <w:widowControl/>
        <w:spacing w:line="266" w:lineRule="exact" w:before="202" w:after="0"/>
        <w:ind w:left="0" w:right="0" w:firstLine="0"/>
        <w:jc w:val="left"/>
      </w:pPr>
      <w:r>
        <w:rPr>
          <w:rFonts w:ascii="仿宋_GB2312" w:hAnsi="仿宋_GB2312" w:eastAsia="仿宋_GB2312"/>
          <w:b w:val="0"/>
          <w:i w:val="0"/>
          <w:color w:val="000000"/>
          <w:sz w:val="24"/>
        </w:rPr>
        <w:t>制比达到</w:t>
      </w:r>
      <w:r>
        <w:rPr>
          <w:rFonts w:ascii="TimesNewRomanPSMT" w:hAnsi="TimesNewRomanPSMT" w:eastAsia="TimesNewRomanPSMT"/>
          <w:b w:val="0"/>
          <w:i w:val="0"/>
          <w:color w:val="000000"/>
          <w:sz w:val="24"/>
        </w:rPr>
        <w:t xml:space="preserve"> 1.67</w:t>
      </w:r>
      <w:r>
        <w:rPr>
          <w:rFonts w:ascii="仿宋_GB2312" w:hAnsi="仿宋_GB2312" w:eastAsia="仿宋_GB2312"/>
          <w:b w:val="0"/>
          <w:i w:val="0"/>
          <w:color w:val="000000"/>
          <w:sz w:val="24"/>
        </w:rPr>
        <w:t>（目标值</w:t>
      </w:r>
      <w:r>
        <w:rPr>
          <w:rFonts w:ascii="TimesNewRomanPSMT" w:hAnsi="TimesNewRomanPSMT" w:eastAsia="TimesNewRomanPSMT"/>
          <w:b w:val="0"/>
          <w:i w:val="0"/>
          <w:color w:val="000000"/>
          <w:sz w:val="24"/>
        </w:rPr>
        <w:t xml:space="preserve"> 1.0</w:t>
      </w:r>
      <w:r>
        <w:rPr>
          <w:rFonts w:ascii="仿宋_GB2312" w:hAnsi="仿宋_GB2312" w:eastAsia="仿宋_GB2312"/>
          <w:b w:val="0"/>
          <w:i w:val="0"/>
          <w:color w:val="000000"/>
          <w:sz w:val="24"/>
        </w:rPr>
        <w:t>），渣土防护率为</w:t>
      </w:r>
      <w:r>
        <w:rPr>
          <w:rFonts w:ascii="TimesNewRomanPSMT" w:hAnsi="TimesNewRomanPSMT" w:eastAsia="TimesNewRomanPSMT"/>
          <w:b w:val="0"/>
          <w:i w:val="0"/>
          <w:color w:val="000000"/>
          <w:sz w:val="24"/>
        </w:rPr>
        <w:t xml:space="preserve"> 100%</w:t>
      </w:r>
      <w:r>
        <w:rPr>
          <w:rFonts w:ascii="仿宋_GB2312" w:hAnsi="仿宋_GB2312" w:eastAsia="仿宋_GB2312"/>
          <w:b w:val="0"/>
          <w:i w:val="0"/>
          <w:color w:val="000000"/>
          <w:sz w:val="24"/>
        </w:rPr>
        <w:t>（目标值</w:t>
      </w:r>
      <w:r>
        <w:rPr>
          <w:rFonts w:ascii="TimesNewRomanPSMT" w:hAnsi="TimesNewRomanPSMT" w:eastAsia="TimesNewRomanPSMT"/>
          <w:b w:val="0"/>
          <w:i w:val="0"/>
          <w:color w:val="000000"/>
          <w:sz w:val="24"/>
        </w:rPr>
        <w:t xml:space="preserve"> 92%</w:t>
      </w:r>
      <w:r>
        <w:rPr>
          <w:rFonts w:ascii="仿宋_GB2312" w:hAnsi="仿宋_GB2312" w:eastAsia="仿宋_GB2312"/>
          <w:b w:val="0"/>
          <w:i w:val="0"/>
          <w:color w:val="000000"/>
          <w:sz w:val="24"/>
        </w:rPr>
        <w:t>），林草植被恢复率</w:t>
      </w:r>
    </w:p>
    <w:p>
      <w:pPr>
        <w:sectPr>
          <w:pgSz w:w="11906" w:h="16838"/>
          <w:pgMar w:top="548" w:right="1278" w:bottom="902" w:left="1416" w:header="720" w:footer="720" w:gutter="0"/>
          <w:cols w:space="720"/>
          <w:docGrid w:linePitch="360"/>
        </w:sectPr>
      </w:pPr>
    </w:p>
    <w:p>
      <w:pPr>
        <w:autoSpaceDN w:val="0"/>
        <w:autoSpaceDE w:val="0"/>
        <w:widowControl/>
        <w:spacing w:line="990" w:lineRule="exact" w:before="0" w:after="0"/>
        <w:ind w:left="0" w:right="0"/>
      </w:pPr>
    </w:p>
    <w:tbl>
      <w:tblPr>
        <w:tblW w:type="auto" w:w="0"/>
        <w:tblLayout w:type="fixed"/>
        <w:tblLook w:firstColumn="1" w:firstRow="1" w:lastColumn="0" w:lastRow="0" w:noHBand="0" w:noVBand="1" w:val="04A0"/>
        <w:tblInd w:w="0.0" w:type="dxa"/>
      </w:tblPr>
      <w:tblGrid>
        <w:gridCol w:w="4547"/>
        <w:gridCol w:w="4547"/>
      </w:tblGrid>
      <w:tr>
        <w:trPr>
          <w:trHeight w:hRule="exact" w:val="1034"/>
        </w:trPr>
        <w:tc>
          <w:tcPr>
            <w:tcW w:type="dxa" w:w="4546"/>
            <w:tcBorders/>
            <w:tcMar>
              <w:start w:w="0" w:type="dxa"/>
              <w:end w:w="0" w:type="dxa"/>
            </w:tcMar>
          </w:tcPr>
          <w:p>
            <w:pPr>
              <w:autoSpaceDN w:val="0"/>
              <w:autoSpaceDE w:val="0"/>
              <w:widowControl/>
              <w:spacing w:line="266" w:lineRule="exact" w:before="100" w:after="0"/>
              <w:ind w:left="0" w:right="0" w:firstLine="0"/>
              <w:jc w:val="left"/>
            </w:pPr>
            <w:r>
              <w:rPr>
                <w:rFonts w:ascii="TimesNewRomanPSMT" w:hAnsi="TimesNewRomanPSMT" w:eastAsia="TimesNewRomanPSMT"/>
                <w:b w:val="0"/>
                <w:i w:val="0"/>
                <w:color w:val="000000"/>
                <w:sz w:val="24"/>
              </w:rPr>
              <w:t>100%</w:t>
            </w:r>
            <w:r>
              <w:rPr>
                <w:rFonts w:ascii="仿宋_GB2312" w:hAnsi="仿宋_GB2312" w:eastAsia="仿宋_GB2312"/>
                <w:b w:val="0"/>
                <w:i w:val="0"/>
                <w:color w:val="000000"/>
                <w:sz w:val="24"/>
              </w:rPr>
              <w:t>（目标值</w:t>
            </w:r>
            <w:r>
              <w:rPr>
                <w:rFonts w:ascii="TimesNewRomanPSMT" w:hAnsi="TimesNewRomanPSMT" w:eastAsia="TimesNewRomanPSMT"/>
                <w:b w:val="0"/>
                <w:i w:val="0"/>
                <w:color w:val="000000"/>
                <w:sz w:val="24"/>
              </w:rPr>
              <w:t xml:space="preserve"> 97%</w:t>
            </w:r>
            <w:r>
              <w:rPr>
                <w:rFonts w:ascii="仿宋_GB2312" w:hAnsi="仿宋_GB2312" w:eastAsia="仿宋_GB2312"/>
                <w:b w:val="0"/>
                <w:i w:val="0"/>
                <w:color w:val="000000"/>
                <w:sz w:val="24"/>
              </w:rPr>
              <w:t>）。</w:t>
            </w:r>
          </w:p>
          <w:p>
            <w:pPr>
              <w:autoSpaceDN w:val="0"/>
              <w:autoSpaceDE w:val="0"/>
              <w:widowControl/>
              <w:spacing w:line="312" w:lineRule="exact" w:before="256" w:after="0"/>
              <w:ind w:left="0" w:right="0" w:firstLine="0"/>
              <w:jc w:val="left"/>
            </w:pPr>
            <w:r>
              <w:rPr>
                <w:rFonts w:ascii="TimesNewRomanPS" w:hAnsi="TimesNewRomanPS" w:eastAsia="TimesNewRomanPS"/>
                <w:b/>
                <w:i w:val="0"/>
                <w:color w:val="000000"/>
                <w:sz w:val="28"/>
              </w:rPr>
              <w:t>1.9</w:t>
            </w:r>
            <w:r>
              <w:rPr>
                <w:rFonts w:ascii="宋体" w:hAnsi="宋体" w:eastAsia="宋体"/>
                <w:b w:val="0"/>
                <w:i w:val="0"/>
                <w:color w:val="000000"/>
                <w:sz w:val="28"/>
              </w:rPr>
              <w:t xml:space="preserve"> 结论</w:t>
            </w:r>
          </w:p>
        </w:tc>
        <w:tc>
          <w:tcPr>
            <w:tcW w:type="dxa" w:w="1250"/>
            <w:tcBorders/>
            <w:tcMar>
              <w:start w:w="0" w:type="dxa"/>
              <w:end w:w="0" w:type="dxa"/>
            </w:tcMar>
          </w:tcPr>
          <w:p/>
        </w:tc>
      </w:tr>
    </w:tbl>
    <w:p>
      <w:pPr>
        <w:autoSpaceDN w:val="0"/>
        <w:autoSpaceDE w:val="0"/>
        <w:widowControl/>
        <w:spacing w:line="240" w:lineRule="exact" w:before="166" w:after="0"/>
        <w:ind w:left="22" w:right="22" w:firstLine="0"/>
        <w:jc w:val="right"/>
      </w:pPr>
      <w:r>
        <w:rPr>
          <w:rFonts w:ascii="仿宋_GB2312" w:hAnsi="仿宋_GB2312" w:eastAsia="仿宋_GB2312"/>
          <w:b w:val="0"/>
          <w:i w:val="0"/>
          <w:color w:val="000000"/>
          <w:sz w:val="24"/>
        </w:rPr>
        <w:t>通过对本项目选址、施工组织设计的分析，方案认为该项目选址合理，施工组织基</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本完善。从水土流失调查结果可以看出，项目施工建设做好项目建设过程中的预防监督</w:t>
      </w:r>
    </w:p>
    <w:p>
      <w:pPr>
        <w:autoSpaceDN w:val="0"/>
        <w:autoSpaceDE w:val="0"/>
        <w:widowControl/>
        <w:spacing w:line="240" w:lineRule="exact" w:before="228" w:after="0"/>
        <w:ind w:left="0" w:right="0" w:firstLine="0"/>
        <w:jc w:val="left"/>
      </w:pPr>
      <w:r>
        <w:rPr>
          <w:rFonts w:ascii="仿宋_GB2312" w:hAnsi="仿宋_GB2312" w:eastAsia="仿宋_GB2312"/>
          <w:b w:val="0"/>
          <w:i w:val="0"/>
          <w:color w:val="000000"/>
          <w:sz w:val="24"/>
        </w:rPr>
        <w:t>和治理工作，项目区的水土流失将可得到有效治理，因此项目的水土保持基本可行。</w:t>
      </w:r>
    </w:p>
    <w:p>
      <w:pPr>
        <w:autoSpaceDN w:val="0"/>
        <w:autoSpaceDE w:val="0"/>
        <w:widowControl/>
        <w:spacing w:line="240" w:lineRule="exact" w:before="228" w:after="0"/>
        <w:ind w:left="22" w:right="22" w:firstLine="0"/>
        <w:jc w:val="right"/>
      </w:pPr>
      <w:r>
        <w:rPr>
          <w:rFonts w:ascii="仿宋_GB2312" w:hAnsi="仿宋_GB2312" w:eastAsia="仿宋_GB2312"/>
          <w:b w:val="0"/>
          <w:i w:val="0"/>
          <w:color w:val="000000"/>
          <w:sz w:val="24"/>
        </w:rPr>
        <w:t>建设单位需按照《水利部办公厅关于印发生产建设项目水土保持监督管理办法的通</w:t>
      </w:r>
    </w:p>
    <w:p>
      <w:pPr>
        <w:autoSpaceDN w:val="0"/>
        <w:autoSpaceDE w:val="0"/>
        <w:widowControl/>
        <w:spacing w:line="266" w:lineRule="exact" w:before="220" w:after="0"/>
        <w:ind w:left="0" w:right="0" w:firstLine="0"/>
        <w:jc w:val="center"/>
      </w:pPr>
      <w:r>
        <w:rPr>
          <w:rFonts w:ascii="仿宋_GB2312" w:hAnsi="仿宋_GB2312" w:eastAsia="仿宋_GB2312"/>
          <w:b w:val="0"/>
          <w:i w:val="0"/>
          <w:color w:val="000000"/>
          <w:sz w:val="24"/>
        </w:rPr>
        <w:t>知》（办水保</w:t>
      </w:r>
      <w:r>
        <w:rPr>
          <w:rFonts w:ascii="TimesNewRomanPSMT" w:hAnsi="TimesNewRomanPSMT" w:eastAsia="TimesNewRomanPSMT"/>
          <w:b w:val="0"/>
          <w:i w:val="0"/>
          <w:color w:val="000000"/>
          <w:sz w:val="24"/>
        </w:rPr>
        <w:t>[2019]172</w:t>
      </w:r>
      <w:r>
        <w:rPr>
          <w:rFonts w:ascii="仿宋_GB2312" w:hAnsi="仿宋_GB2312" w:eastAsia="仿宋_GB2312"/>
          <w:b w:val="0"/>
          <w:i w:val="0"/>
          <w:color w:val="000000"/>
          <w:sz w:val="24"/>
        </w:rPr>
        <w:t>号）、《水利部关于进一步深化</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放管服</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改革全面加强水土保持</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监管的意见》（水保</w:t>
      </w:r>
      <w:r>
        <w:rPr>
          <w:rFonts w:ascii="TimesNewRomanPSMT" w:hAnsi="TimesNewRomanPSMT" w:eastAsia="TimesNewRomanPSMT"/>
          <w:b w:val="0"/>
          <w:i w:val="0"/>
          <w:color w:val="000000"/>
          <w:sz w:val="24"/>
        </w:rPr>
        <w:t>[2019]160</w:t>
      </w:r>
      <w:r>
        <w:rPr>
          <w:rFonts w:ascii="仿宋_GB2312" w:hAnsi="仿宋_GB2312" w:eastAsia="仿宋_GB2312"/>
          <w:b w:val="0"/>
          <w:i w:val="0"/>
          <w:color w:val="000000"/>
          <w:sz w:val="24"/>
        </w:rPr>
        <w:t>号）、《生产建设项目水土保持方案管理办法》（水利部</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令第</w:t>
      </w:r>
      <w:r>
        <w:rPr>
          <w:rFonts w:ascii="TimesNewRomanPSMT" w:hAnsi="TimesNewRomanPSMT" w:eastAsia="TimesNewRomanPSMT"/>
          <w:b w:val="0"/>
          <w:i w:val="0"/>
          <w:color w:val="000000"/>
          <w:sz w:val="24"/>
        </w:rPr>
        <w:t>53</w:t>
      </w:r>
      <w:r>
        <w:rPr>
          <w:rFonts w:ascii="仿宋_GB2312" w:hAnsi="仿宋_GB2312" w:eastAsia="仿宋_GB2312"/>
          <w:b w:val="0"/>
          <w:i w:val="0"/>
          <w:color w:val="000000"/>
          <w:sz w:val="24"/>
        </w:rPr>
        <w:t>号，</w:t>
      </w:r>
      <w:r>
        <w:rPr>
          <w:rFonts w:ascii="TimesNewRomanPSMT" w:hAnsi="TimesNewRomanPSMT" w:eastAsia="TimesNewRomanPSMT"/>
          <w:b w:val="0"/>
          <w:i w:val="0"/>
          <w:color w:val="000000"/>
          <w:sz w:val="24"/>
        </w:rPr>
        <w:t>2022</w:t>
      </w:r>
      <w:r>
        <w:rPr>
          <w:rFonts w:ascii="仿宋_GB2312" w:hAnsi="仿宋_GB2312" w:eastAsia="仿宋_GB2312"/>
          <w:b w:val="0"/>
          <w:i w:val="0"/>
          <w:color w:val="000000"/>
          <w:sz w:val="24"/>
        </w:rPr>
        <w:t>年</w:t>
      </w:r>
      <w:r>
        <w:rPr>
          <w:rFonts w:ascii="TimesNewRomanPSMT" w:hAnsi="TimesNewRomanPSMT" w:eastAsia="TimesNewRomanPSMT"/>
          <w:b w:val="0"/>
          <w:i w:val="0"/>
          <w:color w:val="000000"/>
          <w:sz w:val="24"/>
        </w:rPr>
        <w:t>12</w:t>
      </w:r>
      <w:r>
        <w:rPr>
          <w:rFonts w:ascii="仿宋_GB2312" w:hAnsi="仿宋_GB2312" w:eastAsia="仿宋_GB2312"/>
          <w:b w:val="0"/>
          <w:i w:val="0"/>
          <w:color w:val="000000"/>
          <w:sz w:val="24"/>
        </w:rPr>
        <w:t>月</w:t>
      </w:r>
      <w:r>
        <w:rPr>
          <w:rFonts w:ascii="TimesNewRomanPSMT" w:hAnsi="TimesNewRomanPSMT" w:eastAsia="TimesNewRomanPSMT"/>
          <w:b w:val="0"/>
          <w:i w:val="0"/>
          <w:color w:val="000000"/>
          <w:sz w:val="24"/>
        </w:rPr>
        <w:t>19</w:t>
      </w:r>
      <w:r>
        <w:rPr>
          <w:rFonts w:ascii="仿宋_GB2312" w:hAnsi="仿宋_GB2312" w:eastAsia="仿宋_GB2312"/>
          <w:b w:val="0"/>
          <w:i w:val="0"/>
          <w:color w:val="000000"/>
          <w:sz w:val="24"/>
        </w:rPr>
        <w:t>日审议通过，</w:t>
      </w:r>
      <w:r>
        <w:rPr>
          <w:rFonts w:ascii="TimesNewRomanPSMT" w:hAnsi="TimesNewRomanPSMT" w:eastAsia="TimesNewRomanPSMT"/>
          <w:b w:val="0"/>
          <w:i w:val="0"/>
          <w:color w:val="000000"/>
          <w:sz w:val="24"/>
        </w:rPr>
        <w:t>2023</w:t>
      </w:r>
      <w:r>
        <w:rPr>
          <w:rFonts w:ascii="仿宋_GB2312" w:hAnsi="仿宋_GB2312" w:eastAsia="仿宋_GB2312"/>
          <w:b w:val="0"/>
          <w:i w:val="0"/>
          <w:color w:val="000000"/>
          <w:sz w:val="24"/>
        </w:rPr>
        <w:t>年</w:t>
      </w:r>
      <w:r>
        <w:rPr>
          <w:rFonts w:ascii="TimesNewRomanPSMT" w:hAnsi="TimesNewRomanPSMT" w:eastAsia="TimesNewRomanPSMT"/>
          <w:b w:val="0"/>
          <w:i w:val="0"/>
          <w:color w:val="000000"/>
          <w:sz w:val="24"/>
        </w:rPr>
        <w:t>3</w:t>
      </w:r>
      <w:r>
        <w:rPr>
          <w:rFonts w:ascii="仿宋_GB2312" w:hAnsi="仿宋_GB2312" w:eastAsia="仿宋_GB2312"/>
          <w:b w:val="0"/>
          <w:i w:val="0"/>
          <w:color w:val="000000"/>
          <w:sz w:val="24"/>
        </w:rPr>
        <w:t>月</w:t>
      </w: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日施行）和《生产建设项目水土保持</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方案审查要点》（办水保〔</w:t>
      </w:r>
      <w:r>
        <w:rPr>
          <w:rFonts w:ascii="TimesNewRomanPSMT" w:hAnsi="TimesNewRomanPSMT" w:eastAsia="TimesNewRomanPSMT"/>
          <w:b w:val="0"/>
          <w:i w:val="0"/>
          <w:color w:val="000000"/>
          <w:sz w:val="24"/>
        </w:rPr>
        <w:t>2023</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177</w:t>
      </w:r>
      <w:r>
        <w:rPr>
          <w:rFonts w:ascii="仿宋_GB2312" w:hAnsi="仿宋_GB2312" w:eastAsia="仿宋_GB2312"/>
          <w:b w:val="0"/>
          <w:i w:val="0"/>
          <w:color w:val="000000"/>
          <w:sz w:val="24"/>
        </w:rPr>
        <w:t>号）及其他相关法律法规要求，开展水土保持设</w:t>
      </w:r>
    </w:p>
    <w:p>
      <w:pPr>
        <w:autoSpaceDN w:val="0"/>
        <w:autoSpaceDE w:val="0"/>
        <w:widowControl/>
        <w:spacing w:line="240" w:lineRule="exact" w:before="210" w:after="0"/>
        <w:ind w:left="0" w:right="0" w:firstLine="0"/>
        <w:jc w:val="center"/>
      </w:pPr>
      <w:r>
        <w:rPr>
          <w:rFonts w:ascii="仿宋_GB2312" w:hAnsi="仿宋_GB2312" w:eastAsia="仿宋_GB2312"/>
          <w:b w:val="0"/>
          <w:i w:val="0"/>
          <w:color w:val="000000"/>
          <w:sz w:val="24"/>
        </w:rPr>
        <w:t>施验收。建设单位在以后的生产建设项目中都必须及时编制相应的水土保持方案，并积</w:t>
      </w:r>
    </w:p>
    <w:p>
      <w:pPr>
        <w:autoSpaceDN w:val="0"/>
        <w:autoSpaceDE w:val="0"/>
        <w:widowControl/>
        <w:spacing w:line="240" w:lineRule="exact" w:before="228" w:after="0"/>
        <w:ind w:left="0" w:right="0" w:firstLine="0"/>
        <w:jc w:val="left"/>
      </w:pPr>
      <w:r>
        <w:rPr>
          <w:rFonts w:ascii="仿宋_GB2312" w:hAnsi="仿宋_GB2312" w:eastAsia="仿宋_GB2312"/>
          <w:b w:val="0"/>
          <w:i w:val="0"/>
          <w:color w:val="000000"/>
          <w:sz w:val="24"/>
        </w:rPr>
        <w:t>极实施水保措施，避免再次补编方案的情况发生。</w:t>
      </w:r>
    </w:p>
    <w:p>
      <w:pPr>
        <w:sectPr>
          <w:pgSz w:w="11906" w:h="16838"/>
          <w:pgMar w:top="548" w:right="1396" w:bottom="1440" w:left="1416" w:header="720" w:footer="720" w:gutter="0"/>
          <w:cols w:space="720"/>
          <w:docGrid w:linePitch="360"/>
        </w:sectPr>
      </w:pPr>
    </w:p>
    <w:p>
      <w:pPr>
        <w:autoSpaceDN w:val="0"/>
        <w:autoSpaceDE w:val="0"/>
        <w:widowControl/>
        <w:spacing w:line="488" w:lineRule="exact" w:before="1372" w:after="0"/>
        <w:ind w:left="0" w:right="0" w:firstLine="0"/>
        <w:jc w:val="center"/>
      </w:pPr>
      <w:r>
        <w:rPr>
          <w:rFonts w:ascii="TimesNewRomanPS" w:hAnsi="TimesNewRomanPS" w:eastAsia="TimesNewRomanPS"/>
          <w:b/>
          <w:i w:val="0"/>
          <w:color w:val="000000"/>
          <w:sz w:val="44"/>
        </w:rPr>
        <w:t>2</w:t>
      </w:r>
      <w:r>
        <w:rPr>
          <w:rFonts w:ascii="宋体" w:hAnsi="宋体" w:eastAsia="宋体"/>
          <w:b w:val="0"/>
          <w:i w:val="0"/>
          <w:color w:val="000000"/>
          <w:sz w:val="44"/>
        </w:rPr>
        <w:t xml:space="preserve"> 项目概况</w:t>
      </w:r>
    </w:p>
    <w:p>
      <w:pPr>
        <w:autoSpaceDN w:val="0"/>
        <w:autoSpaceDE w:val="0"/>
        <w:widowControl/>
        <w:spacing w:line="310" w:lineRule="exact" w:before="612" w:after="0"/>
        <w:ind w:left="360" w:right="360" w:firstLine="0"/>
        <w:jc w:val="left"/>
      </w:pPr>
      <w:r>
        <w:rPr>
          <w:rFonts w:ascii="TimesNewRomanPS" w:hAnsi="TimesNewRomanPS" w:eastAsia="TimesNewRomanPS"/>
          <w:b/>
          <w:i w:val="0"/>
          <w:color w:val="000000"/>
          <w:sz w:val="28"/>
        </w:rPr>
        <w:t>2.1</w:t>
      </w:r>
      <w:r>
        <w:rPr>
          <w:rFonts w:ascii="宋体" w:hAnsi="宋体" w:eastAsia="宋体"/>
          <w:b w:val="0"/>
          <w:i w:val="0"/>
          <w:color w:val="000000"/>
          <w:sz w:val="28"/>
        </w:rPr>
        <w:t xml:space="preserve"> 项目组成及工程布置</w:t>
      </w:r>
    </w:p>
    <w:p>
      <w:pPr>
        <w:autoSpaceDN w:val="0"/>
        <w:autoSpaceDE w:val="0"/>
        <w:widowControl/>
        <w:spacing w:line="266" w:lineRule="exact" w:before="518" w:after="0"/>
        <w:ind w:left="360" w:right="360" w:firstLine="0"/>
        <w:jc w:val="left"/>
      </w:pPr>
      <w:r>
        <w:rPr>
          <w:rFonts w:ascii="TimesNewRomanPS" w:hAnsi="TimesNewRomanPS" w:eastAsia="TimesNewRomanPS"/>
          <w:b/>
          <w:i w:val="0"/>
          <w:color w:val="000000"/>
          <w:sz w:val="24"/>
        </w:rPr>
        <w:t>2.1.1</w:t>
      </w:r>
      <w:r>
        <w:rPr>
          <w:rFonts w:ascii="宋体" w:hAnsi="宋体" w:eastAsia="宋体"/>
          <w:b w:val="0"/>
          <w:i w:val="0"/>
          <w:color w:val="000000"/>
          <w:sz w:val="24"/>
        </w:rPr>
        <w:t xml:space="preserve"> 项目基本情况</w:t>
      </w:r>
    </w:p>
    <w:p>
      <w:pPr>
        <w:autoSpaceDN w:val="0"/>
        <w:autoSpaceDE w:val="0"/>
        <w:widowControl/>
        <w:spacing w:line="240" w:lineRule="exact" w:before="472" w:after="0"/>
        <w:ind w:left="742" w:right="742" w:firstLine="0"/>
        <w:jc w:val="right"/>
      </w:pPr>
      <w:r>
        <w:rPr>
          <w:rFonts w:ascii="仿宋_GB2312" w:hAnsi="仿宋_GB2312" w:eastAsia="仿宋_GB2312"/>
          <w:b w:val="0"/>
          <w:i w:val="0"/>
          <w:color w:val="000000"/>
          <w:sz w:val="24"/>
        </w:rPr>
        <w:t>项目名称：伏虎镇建成区兴隆街及荷塘湾生态公园西出口街道改造项目</w:t>
      </w:r>
    </w:p>
    <w:p>
      <w:pPr>
        <w:autoSpaceDN w:val="0"/>
        <w:autoSpaceDE w:val="0"/>
        <w:widowControl/>
        <w:spacing w:line="240" w:lineRule="exact" w:before="228" w:after="0"/>
        <w:ind w:left="360" w:right="360" w:firstLine="0"/>
        <w:jc w:val="right"/>
      </w:pPr>
      <w:r>
        <w:rPr>
          <w:rFonts w:ascii="仿宋_GB2312" w:hAnsi="仿宋_GB2312" w:eastAsia="仿宋_GB2312"/>
          <w:b w:val="0"/>
          <w:i w:val="0"/>
          <w:color w:val="000000"/>
          <w:sz w:val="24"/>
        </w:rPr>
        <w:t>地理位置：工程位于南部县伏虎镇建成区兴隆街及荷塘湾生态公园西出口街</w:t>
      </w:r>
    </w:p>
    <w:p>
      <w:pPr>
        <w:autoSpaceDN w:val="0"/>
        <w:autoSpaceDE w:val="0"/>
        <w:widowControl/>
        <w:spacing w:line="268" w:lineRule="exact" w:before="218" w:after="0"/>
        <w:ind w:left="360" w:right="360" w:firstLine="0"/>
        <w:jc w:val="left"/>
      </w:pPr>
      <w:r>
        <w:rPr>
          <w:rFonts w:ascii="仿宋_GB2312" w:hAnsi="仿宋_GB2312" w:eastAsia="仿宋_GB2312"/>
          <w:b w:val="0"/>
          <w:i w:val="0"/>
          <w:color w:val="000000"/>
          <w:sz w:val="24"/>
        </w:rPr>
        <w:t>道，地理坐标为</w:t>
      </w:r>
      <w:r>
        <w:rPr>
          <w:rFonts w:ascii="TimesNewRomanPSMT" w:hAnsi="TimesNewRomanPSMT" w:eastAsia="TimesNewRomanPSMT"/>
          <w:b w:val="0"/>
          <w:i w:val="0"/>
          <w:color w:val="000000"/>
          <w:sz w:val="24"/>
        </w:rPr>
        <w:t xml:space="preserve"> 105.723882846°E</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31.301802830°N</w:t>
      </w:r>
      <w:r>
        <w:rPr>
          <w:rFonts w:ascii="仿宋_GB2312" w:hAnsi="仿宋_GB2312" w:eastAsia="仿宋_GB2312"/>
          <w:b w:val="0"/>
          <w:i w:val="0"/>
          <w:color w:val="000000"/>
          <w:sz w:val="24"/>
        </w:rPr>
        <w:t>。</w:t>
      </w:r>
    </w:p>
    <w:p>
      <w:pPr>
        <w:autoSpaceDN w:val="0"/>
        <w:autoSpaceDE w:val="0"/>
        <w:widowControl/>
        <w:spacing w:line="240" w:lineRule="exact" w:before="210" w:after="0"/>
        <w:ind w:left="840" w:right="840" w:firstLine="0"/>
        <w:jc w:val="left"/>
      </w:pPr>
      <w:r>
        <w:rPr>
          <w:rFonts w:ascii="仿宋_GB2312" w:hAnsi="仿宋_GB2312" w:eastAsia="仿宋_GB2312"/>
          <w:b w:val="0"/>
          <w:i w:val="0"/>
          <w:color w:val="000000"/>
          <w:sz w:val="24"/>
        </w:rPr>
        <w:t>建设性质：改建</w:t>
      </w:r>
    </w:p>
    <w:p>
      <w:pPr>
        <w:autoSpaceDN w:val="0"/>
        <w:autoSpaceDE w:val="0"/>
        <w:widowControl/>
        <w:spacing w:line="240" w:lineRule="exact" w:before="228" w:after="0"/>
        <w:ind w:left="262" w:right="262" w:firstLine="0"/>
        <w:jc w:val="right"/>
      </w:pPr>
      <w:r>
        <w:rPr>
          <w:rFonts w:ascii="仿宋_GB2312" w:hAnsi="仿宋_GB2312" w:eastAsia="仿宋_GB2312"/>
          <w:b w:val="0"/>
          <w:i w:val="0"/>
          <w:color w:val="000000"/>
          <w:sz w:val="24"/>
        </w:rPr>
        <w:t>建设规模：工程改造市政道路两条，兴隆街及荷塘湾生态公园西出口街道，</w:t>
      </w:r>
    </w:p>
    <w:p>
      <w:pPr>
        <w:autoSpaceDN w:val="0"/>
        <w:autoSpaceDE w:val="0"/>
        <w:widowControl/>
        <w:spacing w:line="268" w:lineRule="exact" w:before="218" w:after="0"/>
        <w:ind w:left="0" w:right="0" w:firstLine="0"/>
        <w:jc w:val="center"/>
      </w:pPr>
      <w:r>
        <w:rPr>
          <w:rFonts w:ascii="仿宋_GB2312" w:hAnsi="仿宋_GB2312" w:eastAsia="仿宋_GB2312"/>
          <w:b w:val="0"/>
          <w:i w:val="0"/>
          <w:color w:val="000000"/>
          <w:sz w:val="24"/>
        </w:rPr>
        <w:t>改造道路总长</w:t>
      </w:r>
      <w:r>
        <w:rPr>
          <w:rFonts w:ascii="TimesNewRomanPSMT" w:hAnsi="TimesNewRomanPSMT" w:eastAsia="TimesNewRomanPSMT"/>
          <w:b w:val="0"/>
          <w:i w:val="0"/>
          <w:color w:val="000000"/>
          <w:sz w:val="24"/>
        </w:rPr>
        <w:t xml:space="preserve"> 439m</w:t>
      </w:r>
      <w:r>
        <w:rPr>
          <w:rFonts w:ascii="仿宋_GB2312" w:hAnsi="仿宋_GB2312" w:eastAsia="仿宋_GB2312"/>
          <w:b w:val="0"/>
          <w:i w:val="0"/>
          <w:color w:val="000000"/>
          <w:sz w:val="24"/>
        </w:rPr>
        <w:t>，设计速度兴隆街为</w:t>
      </w:r>
      <w:r>
        <w:rPr>
          <w:rFonts w:ascii="TimesNewRomanPSMT" w:hAnsi="TimesNewRomanPSMT" w:eastAsia="TimesNewRomanPSMT"/>
          <w:b w:val="0"/>
          <w:i w:val="0"/>
          <w:color w:val="000000"/>
          <w:sz w:val="24"/>
        </w:rPr>
        <w:t xml:space="preserve"> 40Km/h</w:t>
      </w:r>
      <w:r>
        <w:rPr>
          <w:rFonts w:ascii="仿宋_GB2312" w:hAnsi="仿宋_GB2312" w:eastAsia="仿宋_GB2312"/>
          <w:b w:val="0"/>
          <w:i w:val="0"/>
          <w:color w:val="000000"/>
          <w:sz w:val="24"/>
        </w:rPr>
        <w:t>，荷塘湾生态公园西出口街道为</w:t>
      </w:r>
    </w:p>
    <w:p>
      <w:pPr>
        <w:autoSpaceDN w:val="0"/>
        <w:autoSpaceDE w:val="0"/>
        <w:widowControl/>
        <w:spacing w:line="264" w:lineRule="exact" w:before="200" w:after="0"/>
        <w:ind w:left="360" w:right="360" w:firstLine="0"/>
        <w:jc w:val="left"/>
      </w:pPr>
      <w:r>
        <w:rPr>
          <w:rFonts w:ascii="TimesNewRomanPSMT" w:hAnsi="TimesNewRomanPSMT" w:eastAsia="TimesNewRomanPSMT"/>
          <w:b w:val="0"/>
          <w:i w:val="0"/>
          <w:color w:val="000000"/>
          <w:sz w:val="24"/>
        </w:rPr>
        <w:t>20Km/h</w:t>
      </w:r>
      <w:r>
        <w:rPr>
          <w:rFonts w:ascii="仿宋_GB2312" w:hAnsi="仿宋_GB2312" w:eastAsia="仿宋_GB2312"/>
          <w:b w:val="0"/>
          <w:i w:val="0"/>
          <w:color w:val="000000"/>
          <w:sz w:val="24"/>
        </w:rPr>
        <w:t>。</w:t>
      </w:r>
    </w:p>
    <w:p>
      <w:pPr>
        <w:autoSpaceDN w:val="0"/>
        <w:autoSpaceDE w:val="0"/>
        <w:widowControl/>
        <w:spacing w:line="268" w:lineRule="exact" w:before="204" w:after="0"/>
        <w:ind w:left="240" w:right="240" w:firstLine="0"/>
        <w:jc w:val="right"/>
      </w:pPr>
      <w:r>
        <w:rPr>
          <w:rFonts w:ascii="仿宋_GB2312" w:hAnsi="仿宋_GB2312" w:eastAsia="仿宋_GB2312"/>
          <w:b w:val="0"/>
          <w:i w:val="0"/>
          <w:color w:val="000000"/>
          <w:sz w:val="24"/>
        </w:rPr>
        <w:t>总投资：项目总投资为</w:t>
      </w:r>
      <w:r>
        <w:rPr>
          <w:rFonts w:ascii="TimesNewRomanPSMT" w:hAnsi="TimesNewRomanPSMT" w:eastAsia="TimesNewRomanPSMT"/>
          <w:b w:val="0"/>
          <w:i w:val="0"/>
          <w:color w:val="000000"/>
          <w:sz w:val="24"/>
        </w:rPr>
        <w:t xml:space="preserve"> 200</w:t>
      </w:r>
      <w:r>
        <w:rPr>
          <w:rFonts w:ascii="仿宋_GB2312" w:hAnsi="仿宋_GB2312" w:eastAsia="仿宋_GB2312"/>
          <w:b w:val="0"/>
          <w:i w:val="0"/>
          <w:color w:val="000000"/>
          <w:sz w:val="24"/>
        </w:rPr>
        <w:t xml:space="preserve"> 万元，其中土建投资</w:t>
      </w:r>
      <w:r>
        <w:rPr>
          <w:rFonts w:ascii="TimesNewRomanPSMT" w:hAnsi="TimesNewRomanPSMT" w:eastAsia="TimesNewRomanPSMT"/>
          <w:b w:val="0"/>
          <w:i w:val="0"/>
          <w:color w:val="000000"/>
          <w:sz w:val="24"/>
        </w:rPr>
        <w:t xml:space="preserve"> 180</w:t>
      </w:r>
      <w:r>
        <w:rPr>
          <w:rFonts w:ascii="仿宋_GB2312" w:hAnsi="仿宋_GB2312" w:eastAsia="仿宋_GB2312"/>
          <w:b w:val="0"/>
          <w:i w:val="0"/>
          <w:color w:val="000000"/>
          <w:sz w:val="24"/>
        </w:rPr>
        <w:t xml:space="preserve"> 万元，资金来源于自筹。</w:t>
      </w:r>
    </w:p>
    <w:p>
      <w:pPr>
        <w:autoSpaceDN w:val="0"/>
        <w:autoSpaceDE w:val="0"/>
        <w:widowControl/>
        <w:spacing w:line="268" w:lineRule="exact" w:before="200" w:after="0"/>
        <w:ind w:left="362" w:right="362" w:firstLine="0"/>
        <w:jc w:val="right"/>
      </w:pPr>
      <w:r>
        <w:rPr>
          <w:rFonts w:ascii="仿宋_GB2312" w:hAnsi="仿宋_GB2312" w:eastAsia="仿宋_GB2312"/>
          <w:b w:val="0"/>
          <w:i w:val="0"/>
          <w:color w:val="000000"/>
          <w:sz w:val="24"/>
        </w:rPr>
        <w:t>建设工期：项目于</w:t>
      </w:r>
      <w:r>
        <w:rPr>
          <w:rFonts w:ascii="TimesNewRomanPSMT" w:hAnsi="TimesNewRomanPSMT" w:eastAsia="TimesNewRomanPSMT"/>
          <w:b w:val="0"/>
          <w:i w:val="0"/>
          <w:color w:val="000000"/>
          <w:sz w:val="24"/>
        </w:rPr>
        <w:t xml:space="preserve"> 2021</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6</w:t>
      </w:r>
      <w:r>
        <w:rPr>
          <w:rFonts w:ascii="仿宋_GB2312" w:hAnsi="仿宋_GB2312" w:eastAsia="仿宋_GB2312"/>
          <w:b w:val="0"/>
          <w:i w:val="0"/>
          <w:color w:val="000000"/>
          <w:sz w:val="24"/>
        </w:rPr>
        <w:t xml:space="preserve"> 月开工建设，于</w:t>
      </w:r>
      <w:r>
        <w:rPr>
          <w:rFonts w:ascii="TimesNewRomanPSMT" w:hAnsi="TimesNewRomanPSMT" w:eastAsia="TimesNewRomanPSMT"/>
          <w:b w:val="0"/>
          <w:i w:val="0"/>
          <w:color w:val="000000"/>
          <w:sz w:val="24"/>
        </w:rPr>
        <w:t xml:space="preserve"> 2021</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7</w:t>
      </w:r>
      <w:r>
        <w:rPr>
          <w:rFonts w:ascii="仿宋_GB2312" w:hAnsi="仿宋_GB2312" w:eastAsia="仿宋_GB2312"/>
          <w:b w:val="0"/>
          <w:i w:val="0"/>
          <w:color w:val="000000"/>
          <w:sz w:val="24"/>
        </w:rPr>
        <w:t xml:space="preserve"> 月建成，总工期</w:t>
      </w:r>
      <w:r>
        <w:rPr>
          <w:rFonts w:ascii="TimesNewRomanPSMT" w:hAnsi="TimesNewRomanPSMT" w:eastAsia="TimesNewRomanPSMT"/>
          <w:b w:val="0"/>
          <w:i w:val="0"/>
          <w:color w:val="000000"/>
          <w:sz w:val="24"/>
        </w:rPr>
        <w:t xml:space="preserve"> 2</w:t>
      </w:r>
    </w:p>
    <w:p>
      <w:pPr>
        <w:autoSpaceDN w:val="0"/>
        <w:autoSpaceDE w:val="0"/>
        <w:widowControl/>
        <w:spacing w:line="240" w:lineRule="exact" w:before="210" w:after="114"/>
        <w:ind w:left="360" w:right="360" w:firstLine="0"/>
        <w:jc w:val="left"/>
      </w:pPr>
      <w:r>
        <w:rPr>
          <w:rFonts w:ascii="仿宋_GB2312" w:hAnsi="仿宋_GB2312" w:eastAsia="仿宋_GB2312"/>
          <w:b w:val="0"/>
          <w:i w:val="0"/>
          <w:color w:val="000000"/>
          <w:sz w:val="24"/>
        </w:rPr>
        <w:t>个月。</w:t>
      </w:r>
    </w:p>
    <w:tbl>
      <w:tblPr>
        <w:tblW w:type="auto" w:w="0"/>
        <w:tblLayout w:type="fixed"/>
        <w:tblLook w:firstColumn="1" w:firstRow="1" w:lastColumn="0" w:lastRow="0" w:noHBand="0" w:noVBand="1" w:val="04A0"/>
        <w:tblInd w:w="91.99999999999989" w:type="dxa"/>
      </w:tblPr>
      <w:tblGrid>
        <w:gridCol w:w="9026"/>
      </w:tblGrid>
      <w:tr>
        <w:trPr>
          <w:trHeight w:hRule="exact" w:val="5626"/>
        </w:trPr>
        <w:tc>
          <w:tcPr>
            <w:tcW w:type="dxa" w:w="884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1048" w:after="0"/>
              <w:ind w:left="2714" w:right="2714" w:firstLine="0"/>
              <w:jc w:val="right"/>
            </w:pPr>
            <w:r>
              <w:rPr>
                <w:rFonts w:ascii="宋体" w:hAnsi="宋体" w:eastAsia="宋体"/>
                <w:b w:val="0"/>
                <w:i w:val="0"/>
                <w:color w:val="C00000"/>
                <w:sz w:val="21"/>
              </w:rPr>
              <w:t>项目位置</w:t>
            </w:r>
          </w:p>
        </w:tc>
      </w:tr>
      <w:tr>
        <w:trPr>
          <w:trHeight w:hRule="exact" w:val="302"/>
        </w:trPr>
        <w:tc>
          <w:tcPr>
            <w:tcW w:type="dxa" w:w="884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32" w:lineRule="exact" w:before="46" w:after="0"/>
              <w:ind w:left="0" w:right="0" w:firstLine="0"/>
              <w:jc w:val="center"/>
            </w:pPr>
            <w:r>
              <w:rPr>
                <w:rFonts w:ascii="仿宋" w:hAnsi="仿宋" w:eastAsia="仿宋"/>
                <w:b w:val="0"/>
                <w:i w:val="0"/>
                <w:color w:val="000000"/>
                <w:sz w:val="21"/>
              </w:rPr>
              <w:t>图</w:t>
            </w:r>
            <w:r>
              <w:rPr>
                <w:rFonts w:ascii="TimesNewRomanPS" w:hAnsi="TimesNewRomanPS" w:eastAsia="TimesNewRomanPS"/>
                <w:b/>
                <w:i w:val="0"/>
                <w:color w:val="000000"/>
                <w:sz w:val="21"/>
              </w:rPr>
              <w:t xml:space="preserve"> 2-1</w:t>
            </w:r>
            <w:r>
              <w:rPr>
                <w:rFonts w:ascii="仿宋" w:hAnsi="仿宋" w:eastAsia="仿宋"/>
                <w:b w:val="0"/>
                <w:i w:val="0"/>
                <w:color w:val="000000"/>
                <w:sz w:val="21"/>
              </w:rPr>
              <w:t xml:space="preserve"> 项目所在地位置图</w:t>
            </w:r>
          </w:p>
        </w:tc>
      </w:tr>
    </w:tbl>
    <w:p>
      <w:pPr>
        <w:autoSpaceDN w:val="0"/>
        <w:autoSpaceDE w:val="0"/>
        <w:widowControl/>
        <w:spacing w:line="14" w:lineRule="exact" w:before="0" w:after="0"/>
        <w:ind w:left="0" w:right="0"/>
      </w:pP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1041400</wp:posOffset>
            </wp:positionH>
            <wp:positionV relativeFrom="page">
              <wp:posOffset>5895340</wp:posOffset>
            </wp:positionV>
            <wp:extent cx="5471159" cy="3404774"/>
            <wp:wrapNone/>
            <wp:docPr id="7" name="Picture 7"/>
            <wp:cNvGraphicFramePr>
              <a:graphicFrameLocks noChangeAspect="1"/>
            </wp:cNvGraphicFramePr>
            <a:graphic>
              <a:graphicData uri="http://schemas.openxmlformats.org/drawingml/2006/picture">
                <pic:pic>
                  <pic:nvPicPr>
                    <pic:cNvPr id="0" name="image.png"/>
                    <pic:cNvPicPr/>
                  </pic:nvPicPr>
                  <pic:blipFill>
                    <a:blip r:embed="rId15"/>
                    <a:stretch>
                      <a:fillRect/>
                    </a:stretch>
                  </pic:blipFill>
                  <pic:spPr>
                    <a:xfrm>
                      <a:off x="0" y="0"/>
                      <a:ext cx="5471159" cy="3404774"/>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4024629</wp:posOffset>
            </wp:positionH>
            <wp:positionV relativeFrom="page">
              <wp:posOffset>6236970</wp:posOffset>
            </wp:positionV>
            <wp:extent cx="1129030" cy="1584012"/>
            <wp:wrapNone/>
            <wp:docPr id="8" name="Picture 8"/>
            <wp:cNvGraphicFramePr>
              <a:graphicFrameLocks noChangeAspect="1"/>
            </wp:cNvGraphicFramePr>
            <a:graphic>
              <a:graphicData uri="http://schemas.openxmlformats.org/drawingml/2006/picture">
                <pic:pic>
                  <pic:nvPicPr>
                    <pic:cNvPr id="0" name="image.png"/>
                    <pic:cNvPicPr/>
                  </pic:nvPicPr>
                  <pic:blipFill>
                    <a:blip r:embed="rId16"/>
                    <a:stretch>
                      <a:fillRect/>
                    </a:stretch>
                  </pic:blipFill>
                  <pic:spPr>
                    <a:xfrm>
                      <a:off x="0" y="0"/>
                      <a:ext cx="1129030" cy="1584012"/>
                    </a:xfrm>
                    <a:prstGeom prst="rect"/>
                  </pic:spPr>
                </pic:pic>
              </a:graphicData>
            </a:graphic>
          </wp:anchor>
        </w:drawing>
      </w:r>
    </w:p>
    <w:p>
      <w:pPr>
        <w:sectPr>
          <w:pgSz w:w="11906" w:h="16838"/>
          <w:pgMar w:top="548" w:right="1440" w:bottom="864" w:left="1440" w:header="720" w:footer="720" w:gutter="0"/>
          <w:cols w:space="720"/>
          <w:docGrid w:linePitch="360"/>
        </w:sectPr>
      </w:pPr>
    </w:p>
    <w:p>
      <w:pPr>
        <w:autoSpaceDN w:val="0"/>
        <w:autoSpaceDE w:val="0"/>
        <w:widowControl/>
        <w:spacing w:line="266" w:lineRule="exact" w:before="998" w:after="96"/>
        <w:ind w:left="3104" w:right="3104" w:firstLine="0"/>
        <w:jc w:val="right"/>
      </w:pPr>
      <w:r>
        <w:rPr>
          <w:rFonts w:ascii="仿宋" w:hAnsi="仿宋" w:eastAsia="仿宋"/>
          <w:b w:val="0"/>
          <w:i w:val="0"/>
          <w:color w:val="000000"/>
          <w:sz w:val="24"/>
        </w:rPr>
        <w:t>表</w:t>
      </w:r>
      <w:r>
        <w:rPr>
          <w:rFonts w:ascii="TimesNewRomanPS" w:hAnsi="TimesNewRomanPS" w:eastAsia="TimesNewRomanPS"/>
          <w:b/>
          <w:i w:val="0"/>
          <w:color w:val="000000"/>
          <w:sz w:val="24"/>
        </w:rPr>
        <w:t xml:space="preserve"> 2.1-1</w:t>
      </w:r>
      <w:r>
        <w:rPr>
          <w:rFonts w:ascii="仿宋" w:hAnsi="仿宋" w:eastAsia="仿宋"/>
          <w:b w:val="0"/>
          <w:i w:val="0"/>
          <w:color w:val="000000"/>
          <w:sz w:val="24"/>
        </w:rPr>
        <w:t xml:space="preserve"> 项目主要特性表</w:t>
      </w:r>
    </w:p>
    <w:tbl>
      <w:tblPr>
        <w:tblW w:type="auto" w:w="0"/>
        <w:tblLayout w:type="fixed"/>
        <w:tblLook w:firstColumn="1" w:firstRow="1" w:lastColumn="0" w:lastRow="0" w:noHBand="0" w:noVBand="1" w:val="04A0"/>
        <w:tblInd w:w="7.9999999999998295" w:type="dxa"/>
      </w:tblPr>
      <w:tblGrid>
        <w:gridCol w:w="509"/>
        <w:gridCol w:w="509"/>
        <w:gridCol w:w="509"/>
        <w:gridCol w:w="509"/>
        <w:gridCol w:w="509"/>
        <w:gridCol w:w="509"/>
        <w:gridCol w:w="509"/>
        <w:gridCol w:w="509"/>
        <w:gridCol w:w="509"/>
        <w:gridCol w:w="509"/>
        <w:gridCol w:w="509"/>
        <w:gridCol w:w="509"/>
        <w:gridCol w:w="509"/>
        <w:gridCol w:w="509"/>
        <w:gridCol w:w="509"/>
        <w:gridCol w:w="509"/>
        <w:gridCol w:w="509"/>
        <w:gridCol w:w="509"/>
      </w:tblGrid>
      <w:tr>
        <w:trPr>
          <w:trHeight w:hRule="exact" w:val="312"/>
        </w:trPr>
        <w:tc>
          <w:tcPr>
            <w:tcW w:type="dxa" w:w="9072"/>
            <w:gridSpan w:val="1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62" w:after="0"/>
              <w:ind w:left="0" w:right="0" w:firstLine="0"/>
              <w:jc w:val="center"/>
            </w:pPr>
            <w:r>
              <w:rPr>
                <w:rFonts w:ascii="仿宋_GB2312" w:hAnsi="仿宋_GB2312" w:eastAsia="仿宋_GB2312"/>
                <w:b w:val="0"/>
                <w:i w:val="0"/>
                <w:color w:val="000000"/>
                <w:sz w:val="18"/>
              </w:rPr>
              <w:t>一、项目基本情况</w:t>
            </w:r>
          </w:p>
        </w:tc>
      </w:tr>
      <w:tr>
        <w:trPr>
          <w:trHeight w:hRule="exact" w:val="292"/>
        </w:trPr>
        <w:tc>
          <w:tcPr>
            <w:tcW w:type="dxa" w:w="2566"/>
            <w:gridSpan w:val="5"/>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52" w:after="0"/>
              <w:ind w:left="0" w:right="0" w:firstLine="0"/>
              <w:jc w:val="center"/>
            </w:pPr>
            <w:r>
              <w:rPr>
                <w:rFonts w:ascii="仿宋_GB2312" w:hAnsi="仿宋_GB2312" w:eastAsia="仿宋_GB2312"/>
                <w:b w:val="0"/>
                <w:i w:val="0"/>
                <w:color w:val="000000"/>
                <w:sz w:val="18"/>
              </w:rPr>
              <w:t>建设单位</w:t>
            </w:r>
          </w:p>
        </w:tc>
        <w:tc>
          <w:tcPr>
            <w:tcW w:type="dxa" w:w="6506"/>
            <w:gridSpan w:val="1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52" w:after="0"/>
              <w:ind w:left="0" w:right="0" w:firstLine="0"/>
              <w:jc w:val="center"/>
            </w:pPr>
            <w:r>
              <w:rPr>
                <w:rFonts w:ascii="仿宋_GB2312" w:hAnsi="仿宋_GB2312" w:eastAsia="仿宋_GB2312"/>
                <w:b w:val="0"/>
                <w:i w:val="0"/>
                <w:color w:val="000000"/>
                <w:sz w:val="18"/>
              </w:rPr>
              <w:t>南部县交通建设发展有限公司</w:t>
            </w:r>
          </w:p>
        </w:tc>
      </w:tr>
      <w:tr>
        <w:trPr>
          <w:trHeight w:hRule="exact" w:val="294"/>
        </w:trPr>
        <w:tc>
          <w:tcPr>
            <w:tcW w:type="dxa" w:w="2566"/>
            <w:gridSpan w:val="5"/>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52" w:after="0"/>
              <w:ind w:left="0" w:right="0" w:firstLine="0"/>
              <w:jc w:val="center"/>
            </w:pPr>
            <w:r>
              <w:rPr>
                <w:rFonts w:ascii="仿宋_GB2312" w:hAnsi="仿宋_GB2312" w:eastAsia="仿宋_GB2312"/>
                <w:b w:val="0"/>
                <w:i w:val="0"/>
                <w:color w:val="000000"/>
                <w:sz w:val="18"/>
              </w:rPr>
              <w:t>建设项目名称</w:t>
            </w:r>
          </w:p>
        </w:tc>
        <w:tc>
          <w:tcPr>
            <w:tcW w:type="dxa" w:w="6506"/>
            <w:gridSpan w:val="1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52" w:after="0"/>
              <w:ind w:left="0" w:right="0" w:firstLine="0"/>
              <w:jc w:val="center"/>
            </w:pPr>
            <w:r>
              <w:rPr>
                <w:rFonts w:ascii="仿宋_GB2312" w:hAnsi="仿宋_GB2312" w:eastAsia="仿宋_GB2312"/>
                <w:b w:val="0"/>
                <w:i w:val="0"/>
                <w:color w:val="000000"/>
                <w:sz w:val="18"/>
              </w:rPr>
              <w:t>伏虎镇建成区兴隆街及荷塘湾生态公园西出口街道改造项目</w:t>
            </w:r>
          </w:p>
        </w:tc>
      </w:tr>
      <w:tr>
        <w:trPr>
          <w:trHeight w:hRule="exact" w:val="292"/>
        </w:trPr>
        <w:tc>
          <w:tcPr>
            <w:tcW w:type="dxa" w:w="2566"/>
            <w:gridSpan w:val="5"/>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52" w:after="0"/>
              <w:ind w:left="0" w:right="0" w:firstLine="0"/>
              <w:jc w:val="center"/>
            </w:pPr>
            <w:r>
              <w:rPr>
                <w:rFonts w:ascii="仿宋_GB2312" w:hAnsi="仿宋_GB2312" w:eastAsia="仿宋_GB2312"/>
                <w:b w:val="0"/>
                <w:i w:val="0"/>
                <w:color w:val="000000"/>
                <w:sz w:val="18"/>
              </w:rPr>
              <w:t>建设项目地址</w:t>
            </w:r>
          </w:p>
        </w:tc>
        <w:tc>
          <w:tcPr>
            <w:tcW w:type="dxa" w:w="6506"/>
            <w:gridSpan w:val="1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52" w:after="0"/>
              <w:ind w:left="0" w:right="0" w:firstLine="0"/>
              <w:jc w:val="center"/>
            </w:pPr>
            <w:r>
              <w:rPr>
                <w:rFonts w:ascii="仿宋_GB2312" w:hAnsi="仿宋_GB2312" w:eastAsia="仿宋_GB2312"/>
                <w:b w:val="0"/>
                <w:i w:val="0"/>
                <w:color w:val="000000"/>
                <w:sz w:val="18"/>
              </w:rPr>
              <w:t>南部县伏虎镇</w:t>
            </w:r>
          </w:p>
        </w:tc>
      </w:tr>
      <w:tr>
        <w:trPr>
          <w:trHeight w:hRule="exact" w:val="294"/>
        </w:trPr>
        <w:tc>
          <w:tcPr>
            <w:tcW w:type="dxa" w:w="2566"/>
            <w:gridSpan w:val="5"/>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52" w:after="0"/>
              <w:ind w:left="0" w:right="0" w:firstLine="0"/>
              <w:jc w:val="center"/>
            </w:pPr>
            <w:r>
              <w:rPr>
                <w:rFonts w:ascii="仿宋_GB2312" w:hAnsi="仿宋_GB2312" w:eastAsia="仿宋_GB2312"/>
                <w:b w:val="0"/>
                <w:i w:val="0"/>
                <w:color w:val="000000"/>
                <w:sz w:val="18"/>
              </w:rPr>
              <w:t>项目负责人</w:t>
            </w:r>
          </w:p>
        </w:tc>
        <w:tc>
          <w:tcPr>
            <w:tcW w:type="dxa" w:w="2230"/>
            <w:gridSpan w:val="5"/>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52" w:after="0"/>
              <w:ind w:left="0" w:right="0" w:firstLine="0"/>
              <w:jc w:val="center"/>
            </w:pPr>
            <w:r>
              <w:rPr>
                <w:rFonts w:ascii="仿宋_GB2312" w:hAnsi="仿宋_GB2312" w:eastAsia="仿宋_GB2312"/>
                <w:b w:val="0"/>
                <w:i w:val="0"/>
                <w:color w:val="000000"/>
                <w:sz w:val="18"/>
              </w:rPr>
              <w:t>郑鸿允</w:t>
            </w:r>
          </w:p>
        </w:tc>
        <w:tc>
          <w:tcPr>
            <w:tcW w:type="dxa" w:w="1920"/>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52" w:after="0"/>
              <w:ind w:left="0" w:right="0" w:firstLine="0"/>
              <w:jc w:val="center"/>
            </w:pPr>
            <w:r>
              <w:rPr>
                <w:rFonts w:ascii="仿宋_GB2312" w:hAnsi="仿宋_GB2312" w:eastAsia="仿宋_GB2312"/>
                <w:b w:val="0"/>
                <w:i w:val="0"/>
                <w:color w:val="000000"/>
                <w:sz w:val="18"/>
              </w:rPr>
              <w:t>项目性质</w:t>
            </w:r>
          </w:p>
        </w:tc>
        <w:tc>
          <w:tcPr>
            <w:tcW w:type="dxa" w:w="2356"/>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52" w:after="0"/>
              <w:ind w:left="0" w:right="0" w:firstLine="0"/>
              <w:jc w:val="center"/>
            </w:pPr>
            <w:r>
              <w:rPr>
                <w:rFonts w:ascii="仿宋_GB2312" w:hAnsi="仿宋_GB2312" w:eastAsia="仿宋_GB2312"/>
                <w:b w:val="0"/>
                <w:i w:val="0"/>
                <w:color w:val="000000"/>
                <w:sz w:val="18"/>
              </w:rPr>
              <w:t>改建</w:t>
            </w:r>
          </w:p>
        </w:tc>
      </w:tr>
      <w:tr>
        <w:trPr>
          <w:trHeight w:hRule="exact" w:val="292"/>
        </w:trPr>
        <w:tc>
          <w:tcPr>
            <w:tcW w:type="dxa" w:w="2566"/>
            <w:gridSpan w:val="5"/>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52" w:after="0"/>
              <w:ind w:left="0" w:right="0" w:firstLine="0"/>
              <w:jc w:val="center"/>
            </w:pPr>
            <w:r>
              <w:rPr>
                <w:rFonts w:ascii="仿宋_GB2312" w:hAnsi="仿宋_GB2312" w:eastAsia="仿宋_GB2312"/>
                <w:b w:val="0"/>
                <w:i w:val="0"/>
                <w:color w:val="000000"/>
                <w:sz w:val="18"/>
              </w:rPr>
              <w:t>所属流域</w:t>
            </w:r>
          </w:p>
        </w:tc>
        <w:tc>
          <w:tcPr>
            <w:tcW w:type="dxa" w:w="2230"/>
            <w:gridSpan w:val="5"/>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52" w:after="0"/>
              <w:ind w:left="0" w:right="0" w:firstLine="0"/>
              <w:jc w:val="center"/>
            </w:pPr>
            <w:r>
              <w:rPr>
                <w:rFonts w:ascii="仿宋_GB2312" w:hAnsi="仿宋_GB2312" w:eastAsia="仿宋_GB2312"/>
                <w:b w:val="0"/>
                <w:i w:val="0"/>
                <w:color w:val="000000"/>
                <w:sz w:val="18"/>
              </w:rPr>
              <w:t>长江流域</w:t>
            </w:r>
          </w:p>
        </w:tc>
        <w:tc>
          <w:tcPr>
            <w:tcW w:type="dxa" w:w="1920"/>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52" w:after="0"/>
              <w:ind w:left="0" w:right="0" w:firstLine="0"/>
              <w:jc w:val="center"/>
            </w:pPr>
            <w:r>
              <w:rPr>
                <w:rFonts w:ascii="仿宋_GB2312" w:hAnsi="仿宋_GB2312" w:eastAsia="仿宋_GB2312"/>
                <w:b w:val="0"/>
                <w:i w:val="0"/>
                <w:color w:val="000000"/>
                <w:sz w:val="18"/>
              </w:rPr>
              <w:t>项目建设类型</w:t>
            </w:r>
          </w:p>
        </w:tc>
        <w:tc>
          <w:tcPr>
            <w:tcW w:type="dxa" w:w="2356"/>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52" w:after="0"/>
              <w:ind w:left="0" w:right="0" w:firstLine="0"/>
              <w:jc w:val="center"/>
            </w:pPr>
            <w:r>
              <w:rPr>
                <w:rFonts w:ascii="仿宋_GB2312" w:hAnsi="仿宋_GB2312" w:eastAsia="仿宋_GB2312"/>
                <w:b w:val="0"/>
                <w:i w:val="0"/>
                <w:color w:val="000000"/>
                <w:sz w:val="18"/>
              </w:rPr>
              <w:t>公路工程</w:t>
            </w:r>
          </w:p>
        </w:tc>
      </w:tr>
      <w:tr>
        <w:trPr>
          <w:trHeight w:hRule="exact" w:val="294"/>
        </w:trPr>
        <w:tc>
          <w:tcPr>
            <w:tcW w:type="dxa" w:w="2566"/>
            <w:gridSpan w:val="5"/>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54" w:after="0"/>
              <w:ind w:left="0" w:right="0" w:firstLine="0"/>
              <w:jc w:val="center"/>
            </w:pPr>
            <w:r>
              <w:rPr>
                <w:rFonts w:ascii="仿宋_GB2312" w:hAnsi="仿宋_GB2312" w:eastAsia="仿宋_GB2312"/>
                <w:b w:val="0"/>
                <w:i w:val="0"/>
                <w:color w:val="000000"/>
                <w:sz w:val="18"/>
              </w:rPr>
              <w:t>工程总投资</w:t>
            </w:r>
          </w:p>
        </w:tc>
        <w:tc>
          <w:tcPr>
            <w:tcW w:type="dxa" w:w="2230"/>
            <w:gridSpan w:val="5"/>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00" w:lineRule="exact" w:before="46" w:after="0"/>
              <w:ind w:left="0" w:right="0" w:firstLine="0"/>
              <w:jc w:val="center"/>
            </w:pPr>
            <w:r>
              <w:rPr>
                <w:rFonts w:ascii="TimesNewRomanPSMT" w:hAnsi="TimesNewRomanPSMT" w:eastAsia="TimesNewRomanPSMT"/>
                <w:b w:val="0"/>
                <w:i w:val="0"/>
                <w:color w:val="000000"/>
                <w:sz w:val="18"/>
              </w:rPr>
              <w:t>200</w:t>
            </w:r>
            <w:r>
              <w:rPr>
                <w:rFonts w:ascii="仿宋_GB2312" w:hAnsi="仿宋_GB2312" w:eastAsia="仿宋_GB2312"/>
                <w:b w:val="0"/>
                <w:i w:val="0"/>
                <w:color w:val="000000"/>
                <w:sz w:val="18"/>
              </w:rPr>
              <w:t xml:space="preserve"> 万元</w:t>
            </w:r>
          </w:p>
        </w:tc>
        <w:tc>
          <w:tcPr>
            <w:tcW w:type="dxa" w:w="1920"/>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54" w:after="0"/>
              <w:ind w:left="0" w:right="0" w:firstLine="0"/>
              <w:jc w:val="center"/>
            </w:pPr>
            <w:r>
              <w:rPr>
                <w:rFonts w:ascii="仿宋_GB2312" w:hAnsi="仿宋_GB2312" w:eastAsia="仿宋_GB2312"/>
                <w:b w:val="0"/>
                <w:i w:val="0"/>
                <w:color w:val="000000"/>
                <w:sz w:val="18"/>
              </w:rPr>
              <w:t>土建投资</w:t>
            </w:r>
          </w:p>
        </w:tc>
        <w:tc>
          <w:tcPr>
            <w:tcW w:type="dxa" w:w="2356"/>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00" w:lineRule="exact" w:before="46" w:after="0"/>
              <w:ind w:left="0" w:right="0" w:firstLine="0"/>
              <w:jc w:val="center"/>
            </w:pPr>
            <w:r>
              <w:rPr>
                <w:rFonts w:ascii="TimesNewRomanPSMT" w:hAnsi="TimesNewRomanPSMT" w:eastAsia="TimesNewRomanPSMT"/>
                <w:b w:val="0"/>
                <w:i w:val="0"/>
                <w:color w:val="000000"/>
                <w:sz w:val="18"/>
              </w:rPr>
              <w:t>180</w:t>
            </w:r>
            <w:r>
              <w:rPr>
                <w:rFonts w:ascii="仿宋_GB2312" w:hAnsi="仿宋_GB2312" w:eastAsia="仿宋_GB2312"/>
                <w:b w:val="0"/>
                <w:i w:val="0"/>
                <w:color w:val="000000"/>
                <w:sz w:val="18"/>
              </w:rPr>
              <w:t xml:space="preserve"> 万元</w:t>
            </w:r>
          </w:p>
        </w:tc>
      </w:tr>
      <w:tr>
        <w:trPr>
          <w:trHeight w:hRule="exact" w:val="292"/>
        </w:trPr>
        <w:tc>
          <w:tcPr>
            <w:tcW w:type="dxa" w:w="2566"/>
            <w:gridSpan w:val="5"/>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54" w:after="0"/>
              <w:ind w:left="0" w:right="0" w:firstLine="0"/>
              <w:jc w:val="center"/>
            </w:pPr>
            <w:r>
              <w:rPr>
                <w:rFonts w:ascii="仿宋_GB2312" w:hAnsi="仿宋_GB2312" w:eastAsia="仿宋_GB2312"/>
                <w:b w:val="0"/>
                <w:i w:val="0"/>
                <w:color w:val="000000"/>
                <w:sz w:val="18"/>
              </w:rPr>
              <w:t>工程工期</w:t>
            </w:r>
          </w:p>
        </w:tc>
        <w:tc>
          <w:tcPr>
            <w:tcW w:type="dxa" w:w="6506"/>
            <w:gridSpan w:val="1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02" w:lineRule="exact" w:before="44" w:after="0"/>
              <w:ind w:left="0" w:right="0" w:firstLine="0"/>
              <w:jc w:val="center"/>
            </w:pPr>
            <w:r>
              <w:rPr>
                <w:rFonts w:ascii="TimesNewRomanPSMT" w:hAnsi="TimesNewRomanPSMT" w:eastAsia="TimesNewRomanPSMT"/>
                <w:b w:val="0"/>
                <w:i w:val="0"/>
                <w:color w:val="000000"/>
                <w:sz w:val="18"/>
              </w:rPr>
              <w:t>2021</w:t>
            </w:r>
            <w:r>
              <w:rPr>
                <w:rFonts w:ascii="仿宋_GB2312" w:hAnsi="仿宋_GB2312" w:eastAsia="仿宋_GB2312"/>
                <w:b w:val="0"/>
                <w:i w:val="0"/>
                <w:color w:val="000000"/>
                <w:sz w:val="18"/>
              </w:rPr>
              <w:t xml:space="preserve"> 年</w:t>
            </w:r>
            <w:r>
              <w:rPr>
                <w:rFonts w:ascii="TimesNewRomanPSMT" w:hAnsi="TimesNewRomanPSMT" w:eastAsia="TimesNewRomanPSMT"/>
                <w:b w:val="0"/>
                <w:i w:val="0"/>
                <w:color w:val="000000"/>
                <w:sz w:val="18"/>
              </w:rPr>
              <w:t xml:space="preserve"> 6</w:t>
            </w:r>
            <w:r>
              <w:rPr>
                <w:rFonts w:ascii="仿宋_GB2312" w:hAnsi="仿宋_GB2312" w:eastAsia="仿宋_GB2312"/>
                <w:b w:val="0"/>
                <w:i w:val="0"/>
                <w:color w:val="000000"/>
                <w:sz w:val="18"/>
              </w:rPr>
              <w:t xml:space="preserve"> 月</w:t>
            </w:r>
            <w:r>
              <w:rPr>
                <w:rFonts w:ascii="TimesNewRomanPSMT" w:hAnsi="TimesNewRomanPSMT" w:eastAsia="TimesNewRomanPSMT"/>
                <w:b w:val="0"/>
                <w:i w:val="0"/>
                <w:color w:val="000000"/>
                <w:sz w:val="18"/>
              </w:rPr>
              <w:t>—2021</w:t>
            </w:r>
            <w:r>
              <w:rPr>
                <w:rFonts w:ascii="仿宋_GB2312" w:hAnsi="仿宋_GB2312" w:eastAsia="仿宋_GB2312"/>
                <w:b w:val="0"/>
                <w:i w:val="0"/>
                <w:color w:val="000000"/>
                <w:sz w:val="18"/>
              </w:rPr>
              <w:t xml:space="preserve"> 年</w:t>
            </w:r>
            <w:r>
              <w:rPr>
                <w:rFonts w:ascii="TimesNewRomanPSMT" w:hAnsi="TimesNewRomanPSMT" w:eastAsia="TimesNewRomanPSMT"/>
                <w:b w:val="0"/>
                <w:i w:val="0"/>
                <w:color w:val="000000"/>
                <w:sz w:val="18"/>
              </w:rPr>
              <w:t xml:space="preserve"> 7</w:t>
            </w:r>
            <w:r>
              <w:rPr>
                <w:rFonts w:ascii="仿宋_GB2312" w:hAnsi="仿宋_GB2312" w:eastAsia="仿宋_GB2312"/>
                <w:b w:val="0"/>
                <w:i w:val="0"/>
                <w:color w:val="000000"/>
                <w:sz w:val="18"/>
              </w:rPr>
              <w:t xml:space="preserve"> 月，总工期</w:t>
            </w:r>
            <w:r>
              <w:rPr>
                <w:rFonts w:ascii="TimesNewRomanPSMT" w:hAnsi="TimesNewRomanPSMT" w:eastAsia="TimesNewRomanPSMT"/>
                <w:b w:val="0"/>
                <w:i w:val="0"/>
                <w:color w:val="000000"/>
                <w:sz w:val="18"/>
              </w:rPr>
              <w:t xml:space="preserve"> 2</w:t>
            </w:r>
            <w:r>
              <w:rPr>
                <w:rFonts w:ascii="仿宋_GB2312" w:hAnsi="仿宋_GB2312" w:eastAsia="仿宋_GB2312"/>
                <w:b w:val="0"/>
                <w:i w:val="0"/>
                <w:color w:val="000000"/>
                <w:sz w:val="18"/>
              </w:rPr>
              <w:t xml:space="preserve"> 个月</w:t>
            </w:r>
          </w:p>
        </w:tc>
      </w:tr>
      <w:tr>
        <w:trPr>
          <w:trHeight w:hRule="exact" w:val="294"/>
        </w:trPr>
        <w:tc>
          <w:tcPr>
            <w:tcW w:type="dxa" w:w="9072"/>
            <w:gridSpan w:val="1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54" w:after="0"/>
              <w:ind w:left="0" w:right="0" w:firstLine="0"/>
              <w:jc w:val="center"/>
            </w:pPr>
            <w:r>
              <w:rPr>
                <w:rFonts w:ascii="仿宋_GB2312" w:hAnsi="仿宋_GB2312" w:eastAsia="仿宋_GB2312"/>
                <w:b w:val="0"/>
                <w:i w:val="0"/>
                <w:color w:val="000000"/>
                <w:sz w:val="18"/>
              </w:rPr>
              <w:t>二、项目组成</w:t>
            </w:r>
          </w:p>
        </w:tc>
      </w:tr>
      <w:tr>
        <w:trPr>
          <w:trHeight w:hRule="exact" w:val="1570"/>
        </w:trPr>
        <w:tc>
          <w:tcPr>
            <w:tcW w:type="dxa" w:w="2422"/>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692" w:after="0"/>
              <w:ind w:left="0" w:right="0" w:firstLine="0"/>
              <w:jc w:val="center"/>
            </w:pPr>
            <w:r>
              <w:rPr>
                <w:rFonts w:ascii="仿宋_GB2312" w:hAnsi="仿宋_GB2312" w:eastAsia="仿宋_GB2312"/>
                <w:b w:val="0"/>
                <w:i w:val="0"/>
                <w:color w:val="000000"/>
                <w:sz w:val="18"/>
              </w:rPr>
              <w:t>道路工程</w:t>
            </w:r>
          </w:p>
        </w:tc>
        <w:tc>
          <w:tcPr>
            <w:tcW w:type="dxa" w:w="6650"/>
            <w:gridSpan w:val="1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根据施工设计图纸和竣工验收资料，本次改造两条市政道路，兴隆街及荷塘湾生态公</w:t>
            </w:r>
          </w:p>
          <w:p>
            <w:pPr>
              <w:autoSpaceDN w:val="0"/>
              <w:autoSpaceDE w:val="0"/>
              <w:widowControl/>
              <w:spacing w:line="198" w:lineRule="exact" w:before="126" w:after="0"/>
              <w:ind w:left="0" w:right="0" w:firstLine="0"/>
              <w:jc w:val="center"/>
            </w:pPr>
            <w:r>
              <w:rPr>
                <w:rFonts w:ascii="仿宋_GB2312" w:hAnsi="仿宋_GB2312" w:eastAsia="仿宋_GB2312"/>
                <w:b w:val="0"/>
                <w:i w:val="0"/>
                <w:color w:val="000000"/>
                <w:sz w:val="18"/>
              </w:rPr>
              <w:t>园西出口街道，改造道路总长</w:t>
            </w:r>
            <w:r>
              <w:rPr>
                <w:rFonts w:ascii="TimesNewRomanPSMT" w:hAnsi="TimesNewRomanPSMT" w:eastAsia="TimesNewRomanPSMT"/>
                <w:b w:val="0"/>
                <w:i w:val="0"/>
                <w:color w:val="000000"/>
                <w:sz w:val="18"/>
              </w:rPr>
              <w:t xml:space="preserve"> 439m</w:t>
            </w:r>
            <w:r>
              <w:rPr>
                <w:rFonts w:ascii="仿宋_GB2312" w:hAnsi="仿宋_GB2312" w:eastAsia="仿宋_GB2312"/>
                <w:b w:val="0"/>
                <w:i w:val="0"/>
                <w:color w:val="000000"/>
                <w:sz w:val="18"/>
              </w:rPr>
              <w:t>，设计速度兴隆街为</w:t>
            </w:r>
            <w:r>
              <w:rPr>
                <w:rFonts w:ascii="TimesNewRomanPSMT" w:hAnsi="TimesNewRomanPSMT" w:eastAsia="TimesNewRomanPSMT"/>
                <w:b w:val="0"/>
                <w:i w:val="0"/>
                <w:color w:val="000000"/>
                <w:sz w:val="18"/>
              </w:rPr>
              <w:t xml:space="preserve"> 40Km/h</w:t>
            </w:r>
            <w:r>
              <w:rPr>
                <w:rFonts w:ascii="仿宋_GB2312" w:hAnsi="仿宋_GB2312" w:eastAsia="仿宋_GB2312"/>
                <w:b w:val="0"/>
                <w:i w:val="0"/>
                <w:color w:val="000000"/>
                <w:sz w:val="18"/>
              </w:rPr>
              <w:t>，荷塘湾生态公园西</w:t>
            </w:r>
          </w:p>
          <w:p>
            <w:pPr>
              <w:autoSpaceDN w:val="0"/>
              <w:autoSpaceDE w:val="0"/>
              <w:widowControl/>
              <w:spacing w:line="198" w:lineRule="exact" w:before="114" w:after="0"/>
              <w:ind w:left="0" w:right="0" w:firstLine="0"/>
              <w:jc w:val="right"/>
            </w:pPr>
            <w:r>
              <w:rPr>
                <w:rFonts w:ascii="仿宋_GB2312" w:hAnsi="仿宋_GB2312" w:eastAsia="仿宋_GB2312"/>
                <w:b w:val="0"/>
                <w:i w:val="0"/>
                <w:color w:val="000000"/>
                <w:sz w:val="18"/>
              </w:rPr>
              <w:t>出口街道为</w:t>
            </w:r>
            <w:r>
              <w:rPr>
                <w:rFonts w:ascii="TimesNewRomanPSMT" w:hAnsi="TimesNewRomanPSMT" w:eastAsia="TimesNewRomanPSMT"/>
                <w:b w:val="0"/>
                <w:i w:val="0"/>
                <w:color w:val="000000"/>
                <w:sz w:val="18"/>
              </w:rPr>
              <w:t xml:space="preserve"> 20Km/h</w:t>
            </w:r>
            <w:r>
              <w:rPr>
                <w:rFonts w:ascii="仿宋_GB2312" w:hAnsi="仿宋_GB2312" w:eastAsia="仿宋_GB2312"/>
                <w:b w:val="0"/>
                <w:i w:val="0"/>
                <w:color w:val="000000"/>
                <w:sz w:val="18"/>
              </w:rPr>
              <w:t>。兴隆街为城市次干路、荷塘湾生态公园西出口街道为城市支路。</w:t>
            </w:r>
          </w:p>
          <w:p>
            <w:pPr>
              <w:autoSpaceDN w:val="0"/>
              <w:autoSpaceDE w:val="0"/>
              <w:widowControl/>
              <w:spacing w:line="180" w:lineRule="exact" w:before="120" w:after="0"/>
              <w:ind w:left="0" w:right="0" w:firstLine="0"/>
              <w:jc w:val="center"/>
            </w:pPr>
            <w:r>
              <w:rPr>
                <w:rFonts w:ascii="仿宋_GB2312" w:hAnsi="仿宋_GB2312" w:eastAsia="仿宋_GB2312"/>
                <w:b w:val="0"/>
                <w:i w:val="0"/>
                <w:color w:val="000000"/>
                <w:sz w:val="18"/>
              </w:rPr>
              <w:t>原路面为水泥混凝土路面。本次设计范围仅为原水泥路面铣刨加铺沥青面层。不设计</w:t>
            </w:r>
          </w:p>
          <w:p>
            <w:pPr>
              <w:autoSpaceDN w:val="0"/>
              <w:autoSpaceDE w:val="0"/>
              <w:widowControl/>
              <w:spacing w:line="180" w:lineRule="exact" w:before="132" w:after="0"/>
              <w:ind w:left="24" w:right="24" w:firstLine="0"/>
              <w:jc w:val="left"/>
            </w:pPr>
            <w:r>
              <w:rPr>
                <w:rFonts w:ascii="仿宋_GB2312" w:hAnsi="仿宋_GB2312" w:eastAsia="仿宋_GB2312"/>
                <w:b w:val="0"/>
                <w:i w:val="0"/>
                <w:color w:val="000000"/>
                <w:sz w:val="18"/>
              </w:rPr>
              <w:t>管网及人行道部分。</w:t>
            </w:r>
          </w:p>
        </w:tc>
      </w:tr>
      <w:tr>
        <w:trPr>
          <w:trHeight w:hRule="exact" w:val="292"/>
        </w:trPr>
        <w:tc>
          <w:tcPr>
            <w:tcW w:type="dxa" w:w="9072"/>
            <w:gridSpan w:val="1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02" w:lineRule="exact" w:before="44" w:after="0"/>
              <w:ind w:left="0" w:right="0" w:firstLine="0"/>
              <w:jc w:val="center"/>
            </w:pPr>
            <w:r>
              <w:rPr>
                <w:rFonts w:ascii="仿宋_GB2312" w:hAnsi="仿宋_GB2312" w:eastAsia="仿宋_GB2312"/>
                <w:b w:val="0"/>
                <w:i w:val="0"/>
                <w:color w:val="000000"/>
                <w:sz w:val="18"/>
              </w:rPr>
              <w:t>三、工程占地（单位</w:t>
            </w:r>
            <w:r>
              <w:rPr>
                <w:rFonts w:ascii="TimesNewRomanPS" w:hAnsi="TimesNewRomanPS" w:eastAsia="TimesNewRomanPS"/>
                <w:b/>
                <w:i w:val="0"/>
                <w:color w:val="000000"/>
                <w:sz w:val="18"/>
              </w:rPr>
              <w:t xml:space="preserve"> hm</w:t>
            </w:r>
            <w:r>
              <w:rPr>
                <w:w w:val="95.83333333333334"/>
                <w:rFonts w:ascii="TimesNewRomanPS" w:hAnsi="TimesNewRomanPS" w:eastAsia="TimesNewRomanPS"/>
                <w:b/>
                <w:i w:val="0"/>
                <w:color w:val="000000"/>
                <w:sz w:val="12"/>
              </w:rPr>
              <w:t>2</w:t>
            </w:r>
            <w:r>
              <w:rPr>
                <w:rFonts w:ascii="仿宋_GB2312" w:hAnsi="仿宋_GB2312" w:eastAsia="仿宋_GB2312"/>
                <w:b w:val="0"/>
                <w:i w:val="0"/>
                <w:color w:val="000000"/>
                <w:sz w:val="18"/>
              </w:rPr>
              <w:t>）</w:t>
            </w:r>
          </w:p>
        </w:tc>
      </w:tr>
      <w:tr>
        <w:trPr>
          <w:trHeight w:hRule="exact" w:val="340"/>
        </w:trPr>
        <w:tc>
          <w:tcPr>
            <w:tcW w:type="dxa" w:w="956"/>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248" w:after="0"/>
              <w:ind w:left="0" w:right="0" w:firstLine="0"/>
              <w:jc w:val="center"/>
            </w:pPr>
            <w:r>
              <w:rPr>
                <w:rFonts w:ascii="仿宋_GB2312" w:hAnsi="仿宋_GB2312" w:eastAsia="仿宋_GB2312"/>
                <w:b w:val="0"/>
                <w:i w:val="0"/>
                <w:color w:val="000000"/>
                <w:sz w:val="18"/>
              </w:rPr>
              <w:t>占地性质</w:t>
            </w:r>
          </w:p>
        </w:tc>
        <w:tc>
          <w:tcPr>
            <w:tcW w:type="dxa" w:w="1832"/>
            <w:gridSpan w:val="5"/>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248" w:after="0"/>
              <w:ind w:left="0" w:right="0" w:firstLine="0"/>
              <w:jc w:val="center"/>
            </w:pPr>
            <w:r>
              <w:rPr>
                <w:rFonts w:ascii="仿宋_GB2312" w:hAnsi="仿宋_GB2312" w:eastAsia="仿宋_GB2312"/>
                <w:b w:val="0"/>
                <w:i w:val="0"/>
                <w:color w:val="000000"/>
                <w:sz w:val="18"/>
              </w:rPr>
              <w:t>项目组成</w:t>
            </w:r>
          </w:p>
        </w:tc>
        <w:tc>
          <w:tcPr>
            <w:tcW w:type="dxa" w:w="6284"/>
            <w:gridSpan w:val="1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土地利用现状及面积</w:t>
            </w:r>
          </w:p>
        </w:tc>
      </w:tr>
      <w:tr>
        <w:trPr>
          <w:trHeight w:hRule="exact" w:val="340"/>
        </w:trPr>
        <w:tc>
          <w:tcPr>
            <w:tcW w:type="dxa" w:w="509"/>
            <w:vMerge/>
            <w:tcBorders>
              <w:start w:sz="3.8399999141693115" w:val="single" w:color="#000000"/>
              <w:top w:sz="3.8399999141693115" w:val="single" w:color="#000000"/>
              <w:end w:sz="3.8399999141693115" w:val="single" w:color="#000000"/>
              <w:bottom w:sz="3.8399999141693115" w:val="single" w:color="#000000"/>
            </w:tcBorders>
          </w:tcPr>
          <w:p/>
        </w:tc>
        <w:tc>
          <w:tcPr>
            <w:tcW w:type="dxa" w:w="2545"/>
            <w:gridSpan w:val="5"/>
            <w:vMerge/>
            <w:tcBorders>
              <w:start w:sz="3.8399999141693115" w:val="single" w:color="#000000"/>
              <w:top w:sz="3.8399999141693115" w:val="single" w:color="#000000"/>
              <w:end w:sz="3.8399999141693115" w:val="single" w:color="#000000"/>
              <w:bottom w:sz="3.8399999141693115" w:val="single" w:color="#000000"/>
            </w:tcBorders>
          </w:tcPr>
          <w:p/>
        </w:tc>
        <w:tc>
          <w:tcPr>
            <w:tcW w:type="dxa" w:w="3462"/>
            <w:gridSpan w:val="7"/>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交通运输用地</w:t>
            </w:r>
          </w:p>
        </w:tc>
        <w:tc>
          <w:tcPr>
            <w:tcW w:type="dxa" w:w="1024"/>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合计</w:t>
            </w:r>
          </w:p>
        </w:tc>
        <w:tc>
          <w:tcPr>
            <w:tcW w:type="dxa" w:w="1798"/>
            <w:gridSpan w:val="3"/>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418" w:after="0"/>
              <w:ind w:left="0" w:right="0" w:firstLine="0"/>
              <w:jc w:val="center"/>
            </w:pPr>
            <w:r>
              <w:rPr>
                <w:rFonts w:ascii="仿宋_GB2312" w:hAnsi="仿宋_GB2312" w:eastAsia="仿宋_GB2312"/>
                <w:b w:val="0"/>
                <w:i w:val="0"/>
                <w:color w:val="000000"/>
                <w:sz w:val="18"/>
              </w:rPr>
              <w:t>备注：</w:t>
            </w:r>
          </w:p>
        </w:tc>
      </w:tr>
      <w:tr>
        <w:trPr>
          <w:trHeight w:hRule="exact" w:val="340"/>
        </w:trPr>
        <w:tc>
          <w:tcPr>
            <w:tcW w:type="dxa" w:w="9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永久占地</w:t>
            </w:r>
          </w:p>
        </w:tc>
        <w:tc>
          <w:tcPr>
            <w:tcW w:type="dxa" w:w="1832"/>
            <w:gridSpan w:val="5"/>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道路工程</w:t>
            </w:r>
          </w:p>
        </w:tc>
        <w:tc>
          <w:tcPr>
            <w:tcW w:type="dxa" w:w="3462"/>
            <w:gridSpan w:val="7"/>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0.69</w:t>
            </w:r>
          </w:p>
        </w:tc>
        <w:tc>
          <w:tcPr>
            <w:tcW w:type="dxa" w:w="1024"/>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0.69</w:t>
            </w:r>
          </w:p>
        </w:tc>
        <w:tc>
          <w:tcPr>
            <w:tcW w:type="dxa" w:w="1527"/>
            <w:gridSpan w:val="3"/>
            <w:vMerge/>
            <w:tcBorders>
              <w:start w:sz="3.8399999141693115" w:val="single" w:color="#000000"/>
              <w:top w:sz="3.8399999141693115" w:val="single" w:color="#000000"/>
              <w:end w:sz="3.8399999141693115" w:val="single" w:color="#000000"/>
              <w:bottom w:sz="3.8399999141693115" w:val="single" w:color="#000000"/>
            </w:tcBorders>
          </w:tcPr>
          <w:p/>
        </w:tc>
      </w:tr>
      <w:tr>
        <w:trPr>
          <w:trHeight w:hRule="exact" w:val="340"/>
        </w:trPr>
        <w:tc>
          <w:tcPr>
            <w:tcW w:type="dxa" w:w="2788"/>
            <w:gridSpan w:val="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合计</w:t>
            </w:r>
          </w:p>
        </w:tc>
        <w:tc>
          <w:tcPr>
            <w:tcW w:type="dxa" w:w="3462"/>
            <w:gridSpan w:val="7"/>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98" w:lineRule="exact" w:before="72" w:after="0"/>
              <w:ind w:left="0" w:right="0" w:firstLine="0"/>
              <w:jc w:val="center"/>
            </w:pPr>
            <w:r>
              <w:rPr>
                <w:rFonts w:ascii="TimesNewRomanPSMT" w:hAnsi="TimesNewRomanPSMT" w:eastAsia="TimesNewRomanPSMT"/>
                <w:b w:val="0"/>
                <w:i w:val="0"/>
                <w:color w:val="000000"/>
                <w:sz w:val="18"/>
              </w:rPr>
              <w:t>0.69</w:t>
            </w:r>
          </w:p>
        </w:tc>
        <w:tc>
          <w:tcPr>
            <w:tcW w:type="dxa" w:w="1024"/>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98" w:lineRule="exact" w:before="72" w:after="0"/>
              <w:ind w:left="0" w:right="0" w:firstLine="0"/>
              <w:jc w:val="center"/>
            </w:pPr>
            <w:r>
              <w:rPr>
                <w:rFonts w:ascii="TimesNewRomanPSMT" w:hAnsi="TimesNewRomanPSMT" w:eastAsia="TimesNewRomanPSMT"/>
                <w:b w:val="0"/>
                <w:i w:val="0"/>
                <w:color w:val="000000"/>
                <w:sz w:val="18"/>
              </w:rPr>
              <w:t>0.69</w:t>
            </w:r>
          </w:p>
        </w:tc>
        <w:tc>
          <w:tcPr>
            <w:tcW w:type="dxa" w:w="1527"/>
            <w:gridSpan w:val="3"/>
            <w:vMerge/>
            <w:tcBorders>
              <w:start w:sz="3.8399999141693115" w:val="single" w:color="#000000"/>
              <w:top w:sz="3.8399999141693115" w:val="single" w:color="#000000"/>
              <w:end w:sz="3.8399999141693115" w:val="single" w:color="#000000"/>
              <w:bottom w:sz="3.8399999141693115" w:val="single" w:color="#000000"/>
            </w:tcBorders>
          </w:tcPr>
          <w:p/>
        </w:tc>
      </w:tr>
      <w:tr>
        <w:trPr>
          <w:trHeight w:hRule="exact" w:val="340"/>
        </w:trPr>
        <w:tc>
          <w:tcPr>
            <w:tcW w:type="dxa" w:w="9072"/>
            <w:gridSpan w:val="1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04" w:lineRule="exact" w:before="68" w:after="0"/>
              <w:ind w:left="0" w:right="0" w:firstLine="0"/>
              <w:jc w:val="center"/>
            </w:pPr>
            <w:r>
              <w:rPr>
                <w:rFonts w:ascii="仿宋_GB2312" w:hAnsi="仿宋_GB2312" w:eastAsia="仿宋_GB2312"/>
                <w:b w:val="0"/>
                <w:i w:val="0"/>
                <w:color w:val="000000"/>
                <w:sz w:val="18"/>
              </w:rPr>
              <w:t>四、土石方平衡（单位万</w:t>
            </w:r>
            <w:r>
              <w:rPr>
                <w:rFonts w:ascii="TimesNewRomanPS" w:hAnsi="TimesNewRomanPS" w:eastAsia="TimesNewRomanPS"/>
                <w:b/>
                <w:i w:val="0"/>
                <w:color w:val="000000"/>
                <w:sz w:val="18"/>
              </w:rPr>
              <w:t xml:space="preserve"> m</w:t>
            </w:r>
            <w:r>
              <w:rPr>
                <w:w w:val="95.83333333333334"/>
                <w:rFonts w:ascii="TimesNewRomanPS" w:hAnsi="TimesNewRomanPS" w:eastAsia="TimesNewRomanPS"/>
                <w:b/>
                <w:i w:val="0"/>
                <w:color w:val="000000"/>
                <w:sz w:val="12"/>
              </w:rPr>
              <w:t>3</w:t>
            </w:r>
            <w:r>
              <w:rPr>
                <w:rFonts w:ascii="仿宋_GB2312" w:hAnsi="仿宋_GB2312" w:eastAsia="仿宋_GB2312"/>
                <w:b w:val="0"/>
                <w:i w:val="0"/>
                <w:color w:val="000000"/>
                <w:sz w:val="18"/>
              </w:rPr>
              <w:t>）</w:t>
            </w:r>
          </w:p>
        </w:tc>
      </w:tr>
      <w:tr>
        <w:trPr>
          <w:trHeight w:hRule="exact" w:val="614"/>
        </w:trPr>
        <w:tc>
          <w:tcPr>
            <w:tcW w:type="dxa" w:w="1992"/>
            <w:gridSpan w:val="3"/>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382" w:after="0"/>
              <w:ind w:left="0" w:right="0" w:firstLine="0"/>
              <w:jc w:val="center"/>
            </w:pPr>
            <w:r>
              <w:rPr>
                <w:rFonts w:ascii="仿宋_GB2312" w:hAnsi="仿宋_GB2312" w:eastAsia="仿宋_GB2312"/>
                <w:b w:val="0"/>
                <w:i w:val="0"/>
                <w:color w:val="000000"/>
                <w:sz w:val="18"/>
              </w:rPr>
              <w:t>项目组成</w:t>
            </w:r>
          </w:p>
        </w:tc>
        <w:tc>
          <w:tcPr>
            <w:tcW w:type="dxa" w:w="1962"/>
            <w:gridSpan w:val="5"/>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00" w:lineRule="exact" w:before="206" w:after="0"/>
              <w:ind w:left="0" w:right="0" w:firstLine="0"/>
              <w:jc w:val="center"/>
            </w:pPr>
            <w:r>
              <w:rPr>
                <w:rFonts w:ascii="仿宋_GB2312" w:hAnsi="仿宋_GB2312" w:eastAsia="仿宋_GB2312"/>
                <w:b w:val="0"/>
                <w:i w:val="0"/>
                <w:color w:val="000000"/>
                <w:sz w:val="18"/>
              </w:rPr>
              <w:t>挖方量（万</w:t>
            </w:r>
            <w:r>
              <w:rPr>
                <w:rFonts w:ascii="TimesNewRomanPSMT" w:hAnsi="TimesNewRomanPSMT" w:eastAsia="TimesNewRomanPSMT"/>
                <w:b w:val="0"/>
                <w:i w:val="0"/>
                <w:color w:val="000000"/>
                <w:sz w:val="18"/>
              </w:rPr>
              <w:t xml:space="preserve"> m</w:t>
            </w:r>
            <w:r>
              <w:rPr>
                <w:w w:val="95.83333333333334"/>
                <w:rFonts w:ascii="TimesNewRomanPSMT" w:hAnsi="TimesNewRomanPSMT" w:eastAsia="TimesNewRomanPSMT"/>
                <w:b w:val="0"/>
                <w:i w:val="0"/>
                <w:color w:val="000000"/>
                <w:sz w:val="12"/>
              </w:rPr>
              <w:t>3</w:t>
            </w:r>
            <w:r>
              <w:rPr>
                <w:rFonts w:ascii="仿宋_GB2312" w:hAnsi="仿宋_GB2312" w:eastAsia="仿宋_GB2312"/>
                <w:b w:val="0"/>
                <w:i w:val="0"/>
                <w:color w:val="000000"/>
                <w:sz w:val="18"/>
              </w:rPr>
              <w:t>）</w:t>
            </w:r>
          </w:p>
        </w:tc>
        <w:tc>
          <w:tcPr>
            <w:tcW w:type="dxa" w:w="2030"/>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00" w:lineRule="exact" w:before="206" w:after="0"/>
              <w:ind w:left="0" w:right="0" w:firstLine="0"/>
              <w:jc w:val="center"/>
            </w:pPr>
            <w:r>
              <w:rPr>
                <w:rFonts w:ascii="仿宋_GB2312" w:hAnsi="仿宋_GB2312" w:eastAsia="仿宋_GB2312"/>
                <w:b w:val="0"/>
                <w:i w:val="0"/>
                <w:color w:val="000000"/>
                <w:sz w:val="18"/>
              </w:rPr>
              <w:t>填方量（万</w:t>
            </w:r>
            <w:r>
              <w:rPr>
                <w:rFonts w:ascii="TimesNewRomanPSMT" w:hAnsi="TimesNewRomanPSMT" w:eastAsia="TimesNewRomanPSMT"/>
                <w:b w:val="0"/>
                <w:i w:val="0"/>
                <w:color w:val="000000"/>
                <w:sz w:val="18"/>
              </w:rPr>
              <w:t xml:space="preserve"> m</w:t>
            </w:r>
            <w:r>
              <w:rPr>
                <w:w w:val="95.83333333333334"/>
                <w:rFonts w:ascii="TimesNewRomanPSMT" w:hAnsi="TimesNewRomanPSMT" w:eastAsia="TimesNewRomanPSMT"/>
                <w:b w:val="0"/>
                <w:i w:val="0"/>
                <w:color w:val="000000"/>
                <w:sz w:val="12"/>
              </w:rPr>
              <w:t>3</w:t>
            </w:r>
            <w:r>
              <w:rPr>
                <w:rFonts w:ascii="仿宋_GB2312" w:hAnsi="仿宋_GB2312" w:eastAsia="仿宋_GB2312"/>
                <w:b w:val="0"/>
                <w:i w:val="0"/>
                <w:color w:val="000000"/>
                <w:sz w:val="18"/>
              </w:rPr>
              <w:t>）</w:t>
            </w:r>
          </w:p>
        </w:tc>
        <w:tc>
          <w:tcPr>
            <w:tcW w:type="dxa" w:w="732"/>
            <w:gridSpan w:val="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70" w:after="0"/>
              <w:ind w:left="0" w:right="0" w:firstLine="0"/>
              <w:jc w:val="center"/>
            </w:pPr>
            <w:r>
              <w:rPr>
                <w:rFonts w:ascii="仿宋_GB2312" w:hAnsi="仿宋_GB2312" w:eastAsia="仿宋_GB2312"/>
                <w:b w:val="0"/>
                <w:i w:val="0"/>
                <w:color w:val="000000"/>
                <w:sz w:val="18"/>
              </w:rPr>
              <w:t>调入</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量（万</w:t>
            </w:r>
          </w:p>
          <w:p>
            <w:pPr>
              <w:autoSpaceDN w:val="0"/>
              <w:autoSpaceDE w:val="0"/>
              <w:widowControl/>
              <w:spacing w:line="202" w:lineRule="exact" w:before="120" w:after="0"/>
              <w:ind w:left="0" w:right="0" w:firstLine="0"/>
              <w:jc w:val="center"/>
            </w:pPr>
            <w:r>
              <w:rPr>
                <w:rFonts w:ascii="TimesNewRomanPSMT" w:hAnsi="TimesNewRomanPSMT" w:eastAsia="TimesNewRomanPSMT"/>
                <w:b w:val="0"/>
                <w:i w:val="0"/>
                <w:color w:val="000000"/>
                <w:sz w:val="18"/>
              </w:rPr>
              <w:t>m</w:t>
            </w:r>
            <w:r>
              <w:rPr>
                <w:w w:val="95.83333333333334"/>
                <w:rFonts w:ascii="TimesNewRomanPSMT" w:hAnsi="TimesNewRomanPSMT" w:eastAsia="TimesNewRomanPSMT"/>
                <w:b w:val="0"/>
                <w:i w:val="0"/>
                <w:color w:val="000000"/>
                <w:sz w:val="12"/>
              </w:rPr>
              <w:t>3</w:t>
            </w:r>
            <w:r>
              <w:rPr>
                <w:rFonts w:ascii="仿宋_GB2312" w:hAnsi="仿宋_GB2312" w:eastAsia="仿宋_GB2312"/>
                <w:b w:val="0"/>
                <w:i w:val="0"/>
                <w:color w:val="000000"/>
                <w:sz w:val="18"/>
              </w:rPr>
              <w:t>）</w:t>
            </w:r>
          </w:p>
        </w:tc>
        <w:tc>
          <w:tcPr>
            <w:tcW w:type="dxa" w:w="838"/>
            <w:gridSpan w:val="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70" w:after="0"/>
              <w:ind w:left="0" w:right="0" w:firstLine="0"/>
              <w:jc w:val="center"/>
            </w:pPr>
            <w:r>
              <w:rPr>
                <w:rFonts w:ascii="仿宋_GB2312" w:hAnsi="仿宋_GB2312" w:eastAsia="仿宋_GB2312"/>
                <w:b w:val="0"/>
                <w:i w:val="0"/>
                <w:color w:val="000000"/>
                <w:sz w:val="18"/>
              </w:rPr>
              <w:t>调出量</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（万</w:t>
            </w:r>
          </w:p>
          <w:p>
            <w:pPr>
              <w:autoSpaceDN w:val="0"/>
              <w:autoSpaceDE w:val="0"/>
              <w:widowControl/>
              <w:spacing w:line="202" w:lineRule="exact" w:before="120" w:after="0"/>
              <w:ind w:left="0" w:right="0" w:firstLine="0"/>
              <w:jc w:val="center"/>
            </w:pPr>
            <w:r>
              <w:rPr>
                <w:rFonts w:ascii="TimesNewRomanPSMT" w:hAnsi="TimesNewRomanPSMT" w:eastAsia="TimesNewRomanPSMT"/>
                <w:b w:val="0"/>
                <w:i w:val="0"/>
                <w:color w:val="000000"/>
                <w:sz w:val="18"/>
              </w:rPr>
              <w:t>m</w:t>
            </w:r>
            <w:r>
              <w:rPr>
                <w:w w:val="95.83333333333334"/>
                <w:rFonts w:ascii="TimesNewRomanPSMT" w:hAnsi="TimesNewRomanPSMT" w:eastAsia="TimesNewRomanPSMT"/>
                <w:b w:val="0"/>
                <w:i w:val="0"/>
                <w:color w:val="000000"/>
                <w:sz w:val="12"/>
              </w:rPr>
              <w:t>3</w:t>
            </w:r>
            <w:r>
              <w:rPr>
                <w:rFonts w:ascii="仿宋_GB2312" w:hAnsi="仿宋_GB2312" w:eastAsia="仿宋_GB2312"/>
                <w:b w:val="0"/>
                <w:i w:val="0"/>
                <w:color w:val="000000"/>
                <w:sz w:val="18"/>
              </w:rPr>
              <w:t>）</w:t>
            </w:r>
          </w:p>
        </w:tc>
        <w:tc>
          <w:tcPr>
            <w:tcW w:type="dxa" w:w="63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70" w:after="0"/>
              <w:ind w:left="0" w:right="0" w:firstLine="0"/>
              <w:jc w:val="center"/>
            </w:pPr>
            <w:r>
              <w:rPr>
                <w:rFonts w:ascii="仿宋_GB2312" w:hAnsi="仿宋_GB2312" w:eastAsia="仿宋_GB2312"/>
                <w:b w:val="0"/>
                <w:i w:val="0"/>
                <w:color w:val="000000"/>
                <w:sz w:val="18"/>
              </w:rPr>
              <w:t>外借</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（万</w:t>
            </w:r>
          </w:p>
          <w:p>
            <w:pPr>
              <w:autoSpaceDN w:val="0"/>
              <w:autoSpaceDE w:val="0"/>
              <w:widowControl/>
              <w:spacing w:line="202" w:lineRule="exact" w:before="120" w:after="0"/>
              <w:ind w:left="0" w:right="0" w:firstLine="0"/>
              <w:jc w:val="center"/>
            </w:pPr>
            <w:r>
              <w:rPr>
                <w:rFonts w:ascii="TimesNewRomanPSMT" w:hAnsi="TimesNewRomanPSMT" w:eastAsia="TimesNewRomanPSMT"/>
                <w:b w:val="0"/>
                <w:i w:val="0"/>
                <w:color w:val="000000"/>
                <w:sz w:val="18"/>
              </w:rPr>
              <w:t>m</w:t>
            </w:r>
            <w:r>
              <w:rPr>
                <w:w w:val="95.83333333333334"/>
                <w:rFonts w:ascii="TimesNewRomanPSMT" w:hAnsi="TimesNewRomanPSMT" w:eastAsia="TimesNewRomanPSMT"/>
                <w:b w:val="0"/>
                <w:i w:val="0"/>
                <w:color w:val="000000"/>
                <w:sz w:val="12"/>
              </w:rPr>
              <w:t>3</w:t>
            </w:r>
            <w:r>
              <w:rPr>
                <w:rFonts w:ascii="仿宋_GB2312" w:hAnsi="仿宋_GB2312" w:eastAsia="仿宋_GB2312"/>
                <w:b w:val="0"/>
                <w:i w:val="0"/>
                <w:color w:val="000000"/>
                <w:sz w:val="18"/>
              </w:rPr>
              <w:t>）</w:t>
            </w:r>
          </w:p>
        </w:tc>
        <w:tc>
          <w:tcPr>
            <w:tcW w:type="dxa" w:w="886"/>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70" w:after="0"/>
              <w:ind w:left="0" w:right="0" w:firstLine="0"/>
              <w:jc w:val="center"/>
            </w:pPr>
            <w:r>
              <w:rPr>
                <w:rFonts w:ascii="仿宋_GB2312" w:hAnsi="仿宋_GB2312" w:eastAsia="仿宋_GB2312"/>
                <w:b w:val="0"/>
                <w:i w:val="0"/>
                <w:color w:val="000000"/>
                <w:sz w:val="18"/>
              </w:rPr>
              <w:t>弃方量</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（万</w:t>
            </w:r>
          </w:p>
          <w:p>
            <w:pPr>
              <w:autoSpaceDN w:val="0"/>
              <w:autoSpaceDE w:val="0"/>
              <w:widowControl/>
              <w:spacing w:line="202" w:lineRule="exact" w:before="120" w:after="0"/>
              <w:ind w:left="0" w:right="0" w:firstLine="0"/>
              <w:jc w:val="center"/>
            </w:pPr>
            <w:r>
              <w:rPr>
                <w:rFonts w:ascii="TimesNewRomanPSMT" w:hAnsi="TimesNewRomanPSMT" w:eastAsia="TimesNewRomanPSMT"/>
                <w:b w:val="0"/>
                <w:i w:val="0"/>
                <w:color w:val="000000"/>
                <w:sz w:val="18"/>
              </w:rPr>
              <w:t>m</w:t>
            </w:r>
            <w:r>
              <w:rPr>
                <w:w w:val="95.83333333333334"/>
                <w:rFonts w:ascii="TimesNewRomanPSMT" w:hAnsi="TimesNewRomanPSMT" w:eastAsia="TimesNewRomanPSMT"/>
                <w:b w:val="0"/>
                <w:i w:val="0"/>
                <w:color w:val="000000"/>
                <w:sz w:val="12"/>
              </w:rPr>
              <w:t>3</w:t>
            </w:r>
            <w:r>
              <w:rPr>
                <w:rFonts w:ascii="仿宋_GB2312" w:hAnsi="仿宋_GB2312" w:eastAsia="仿宋_GB2312"/>
                <w:b w:val="0"/>
                <w:i w:val="0"/>
                <w:color w:val="000000"/>
                <w:sz w:val="18"/>
              </w:rPr>
              <w:t>）</w:t>
            </w:r>
          </w:p>
        </w:tc>
      </w:tr>
      <w:tr>
        <w:trPr>
          <w:trHeight w:hRule="exact" w:val="332"/>
        </w:trPr>
        <w:tc>
          <w:tcPr>
            <w:tcW w:type="dxa" w:w="1527"/>
            <w:gridSpan w:val="3"/>
            <w:vMerge/>
            <w:tcBorders>
              <w:start w:sz="3.8399999141693115" w:val="single" w:color="#000000"/>
              <w:top w:sz="3.8399999141693115" w:val="single" w:color="#000000"/>
              <w:end w:sz="3.8399999141693115" w:val="single" w:color="#000000"/>
              <w:bottom w:sz="3.8399999141693115" w:val="single" w:color="#000000"/>
            </w:tcBorders>
          </w:tcPr>
          <w:p/>
        </w:tc>
        <w:tc>
          <w:tcPr>
            <w:tcW w:type="dxa" w:w="796"/>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180" w:lineRule="exact" w:before="74" w:after="0"/>
              <w:ind w:left="0" w:right="0" w:firstLine="0"/>
              <w:jc w:val="center"/>
            </w:pPr>
            <w:r>
              <w:rPr>
                <w:rFonts w:ascii="仿宋_GB2312" w:hAnsi="仿宋_GB2312" w:eastAsia="仿宋_GB2312"/>
                <w:b w:val="0"/>
                <w:i w:val="0"/>
                <w:color w:val="000000"/>
                <w:sz w:val="18"/>
              </w:rPr>
              <w:t>土石方</w:t>
            </w:r>
          </w:p>
        </w:tc>
        <w:tc>
          <w:tcPr>
            <w:tcW w:type="dxa" w:w="57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4" w:after="0"/>
              <w:ind w:left="0" w:right="0" w:firstLine="0"/>
              <w:jc w:val="center"/>
            </w:pPr>
            <w:r>
              <w:rPr>
                <w:rFonts w:ascii="仿宋_GB2312" w:hAnsi="仿宋_GB2312" w:eastAsia="仿宋_GB2312"/>
                <w:b w:val="0"/>
                <w:i w:val="0"/>
                <w:color w:val="000000"/>
                <w:sz w:val="18"/>
              </w:rPr>
              <w:t>表土</w:t>
            </w:r>
          </w:p>
        </w:tc>
        <w:tc>
          <w:tcPr>
            <w:tcW w:type="dxa" w:w="58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4" w:after="0"/>
              <w:ind w:left="0" w:right="0" w:firstLine="0"/>
              <w:jc w:val="center"/>
            </w:pPr>
            <w:r>
              <w:rPr>
                <w:rFonts w:ascii="仿宋_GB2312" w:hAnsi="仿宋_GB2312" w:eastAsia="仿宋_GB2312"/>
                <w:b w:val="0"/>
                <w:i w:val="0"/>
                <w:color w:val="000000"/>
                <w:sz w:val="18"/>
              </w:rPr>
              <w:t>合计</w:t>
            </w:r>
          </w:p>
        </w:tc>
        <w:tc>
          <w:tcPr>
            <w:tcW w:type="dxa" w:w="76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4" w:after="0"/>
              <w:ind w:left="0" w:right="0" w:firstLine="0"/>
              <w:jc w:val="center"/>
            </w:pPr>
            <w:r>
              <w:rPr>
                <w:rFonts w:ascii="仿宋_GB2312" w:hAnsi="仿宋_GB2312" w:eastAsia="仿宋_GB2312"/>
                <w:b w:val="0"/>
                <w:i w:val="0"/>
                <w:color w:val="000000"/>
                <w:sz w:val="18"/>
              </w:rPr>
              <w:t>土石方</w:t>
            </w:r>
          </w:p>
        </w:tc>
        <w:tc>
          <w:tcPr>
            <w:tcW w:type="dxa" w:w="604"/>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74" w:after="0"/>
              <w:ind w:left="0" w:right="0" w:firstLine="0"/>
              <w:jc w:val="center"/>
            </w:pPr>
            <w:r>
              <w:rPr>
                <w:rFonts w:ascii="仿宋_GB2312" w:hAnsi="仿宋_GB2312" w:eastAsia="仿宋_GB2312"/>
                <w:b w:val="0"/>
                <w:i w:val="0"/>
                <w:color w:val="000000"/>
                <w:sz w:val="18"/>
              </w:rPr>
              <w:t>表土</w:t>
            </w:r>
          </w:p>
        </w:tc>
        <w:tc>
          <w:tcPr>
            <w:tcW w:type="dxa" w:w="6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4" w:after="0"/>
              <w:ind w:left="0" w:right="0" w:firstLine="0"/>
              <w:jc w:val="center"/>
            </w:pPr>
            <w:r>
              <w:rPr>
                <w:rFonts w:ascii="仿宋_GB2312" w:hAnsi="仿宋_GB2312" w:eastAsia="仿宋_GB2312"/>
                <w:b w:val="0"/>
                <w:i w:val="0"/>
                <w:color w:val="000000"/>
                <w:sz w:val="18"/>
              </w:rPr>
              <w:t>合计</w:t>
            </w:r>
          </w:p>
        </w:tc>
        <w:tc>
          <w:tcPr>
            <w:tcW w:type="dxa" w:w="1018"/>
            <w:gridSpan w:val="2"/>
            <w:vMerge/>
            <w:tcBorders>
              <w:start w:sz="3.8399999141693115" w:val="single" w:color="#000000"/>
              <w:top w:sz="3.8399999141693115" w:val="single" w:color="#000000"/>
              <w:end w:sz="3.8399999141693115" w:val="single" w:color="#000000"/>
              <w:bottom w:sz="3.8399999141693115" w:val="single" w:color="#000000"/>
            </w:tcBorders>
          </w:tcPr>
          <w:p/>
        </w:tc>
        <w:tc>
          <w:tcPr>
            <w:tcW w:type="dxa" w:w="1018"/>
            <w:gridSpan w:val="2"/>
            <w:vMerge/>
            <w:tcBorders>
              <w:start w:sz="3.8399999141693115" w:val="single" w:color="#000000"/>
              <w:top w:sz="3.8399999141693115" w:val="single" w:color="#000000"/>
              <w:end w:sz="3.8399999141693115" w:val="single" w:color="#000000"/>
              <w:bottom w:sz="3.8399999141693115" w:val="single" w:color="#000000"/>
            </w:tcBorders>
          </w:tcPr>
          <w:p/>
        </w:tc>
        <w:tc>
          <w:tcPr>
            <w:tcW w:type="dxa" w:w="509"/>
            <w:vMerge/>
            <w:tcBorders>
              <w:start w:sz="3.8399999141693115" w:val="single" w:color="#000000"/>
              <w:top w:sz="3.8399999141693115" w:val="single" w:color="#000000"/>
              <w:end w:sz="3.8399999141693115" w:val="single" w:color="#000000"/>
              <w:bottom w:sz="3.8399999141693115" w:val="single" w:color="#000000"/>
            </w:tcBorders>
          </w:tcPr>
          <w:p/>
        </w:tc>
        <w:tc>
          <w:tcPr>
            <w:tcW w:type="dxa" w:w="509"/>
            <w:vMerge/>
            <w:tcBorders>
              <w:start w:sz="3.8399999141693115" w:val="single" w:color="#000000"/>
              <w:top w:sz="3.8399999141693115" w:val="single" w:color="#000000"/>
              <w:end w:sz="3.8399999141693115" w:val="single" w:color="#000000"/>
              <w:bottom w:sz="3.8399999141693115" w:val="single" w:color="#000000"/>
            </w:tcBorders>
          </w:tcPr>
          <w:p/>
        </w:tc>
      </w:tr>
      <w:tr>
        <w:trPr>
          <w:trHeight w:hRule="exact" w:val="322"/>
        </w:trPr>
        <w:tc>
          <w:tcPr>
            <w:tcW w:type="dxa" w:w="1656"/>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道路工程区</w:t>
            </w:r>
          </w:p>
        </w:tc>
        <w:tc>
          <w:tcPr>
            <w:tcW w:type="dxa" w:w="33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①</w:t>
            </w:r>
          </w:p>
        </w:tc>
        <w:tc>
          <w:tcPr>
            <w:tcW w:type="dxa" w:w="796"/>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0.05</w:t>
            </w:r>
          </w:p>
        </w:tc>
        <w:tc>
          <w:tcPr>
            <w:tcW w:type="dxa" w:w="57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58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0.05</w:t>
            </w:r>
          </w:p>
        </w:tc>
        <w:tc>
          <w:tcPr>
            <w:tcW w:type="dxa" w:w="76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0.05</w:t>
            </w:r>
          </w:p>
        </w:tc>
        <w:tc>
          <w:tcPr>
            <w:tcW w:type="dxa" w:w="604"/>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tc>
        <w:tc>
          <w:tcPr>
            <w:tcW w:type="dxa" w:w="6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0.05</w:t>
            </w:r>
          </w:p>
        </w:tc>
        <w:tc>
          <w:tcPr>
            <w:tcW w:type="dxa" w:w="732"/>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w:t>
            </w:r>
          </w:p>
        </w:tc>
        <w:tc>
          <w:tcPr>
            <w:tcW w:type="dxa" w:w="838"/>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w:t>
            </w:r>
          </w:p>
        </w:tc>
        <w:tc>
          <w:tcPr>
            <w:tcW w:type="dxa" w:w="63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w:t>
            </w:r>
          </w:p>
        </w:tc>
        <w:tc>
          <w:tcPr>
            <w:tcW w:type="dxa" w:w="88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w:t>
            </w:r>
          </w:p>
        </w:tc>
      </w:tr>
      <w:tr>
        <w:trPr>
          <w:trHeight w:hRule="exact" w:val="322"/>
        </w:trPr>
        <w:tc>
          <w:tcPr>
            <w:tcW w:type="dxa" w:w="1656"/>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合计</w:t>
            </w:r>
          </w:p>
        </w:tc>
        <w:tc>
          <w:tcPr>
            <w:tcW w:type="dxa" w:w="33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796"/>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0.05</w:t>
            </w:r>
          </w:p>
        </w:tc>
        <w:tc>
          <w:tcPr>
            <w:tcW w:type="dxa" w:w="57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58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0.05</w:t>
            </w:r>
          </w:p>
        </w:tc>
        <w:tc>
          <w:tcPr>
            <w:tcW w:type="dxa" w:w="76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0.05</w:t>
            </w:r>
          </w:p>
        </w:tc>
        <w:tc>
          <w:tcPr>
            <w:tcW w:type="dxa" w:w="604"/>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tc>
        <w:tc>
          <w:tcPr>
            <w:tcW w:type="dxa" w:w="6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0.05</w:t>
            </w:r>
          </w:p>
        </w:tc>
        <w:tc>
          <w:tcPr>
            <w:tcW w:type="dxa" w:w="732"/>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w:t>
            </w:r>
          </w:p>
        </w:tc>
        <w:tc>
          <w:tcPr>
            <w:tcW w:type="dxa" w:w="838"/>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w:t>
            </w:r>
          </w:p>
        </w:tc>
        <w:tc>
          <w:tcPr>
            <w:tcW w:type="dxa" w:w="63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w:t>
            </w:r>
          </w:p>
        </w:tc>
        <w:tc>
          <w:tcPr>
            <w:tcW w:type="dxa" w:w="88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w:t>
            </w:r>
          </w:p>
        </w:tc>
      </w:tr>
      <w:tr>
        <w:trPr>
          <w:trHeight w:hRule="exact" w:val="322"/>
        </w:trPr>
        <w:tc>
          <w:tcPr>
            <w:tcW w:type="dxa" w:w="9072"/>
            <w:gridSpan w:val="1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00" w:lineRule="exact" w:before="62" w:after="0"/>
              <w:ind w:left="104" w:right="104" w:firstLine="0"/>
              <w:jc w:val="left"/>
            </w:pPr>
            <w:r>
              <w:rPr>
                <w:rFonts w:ascii="仿宋_GB2312" w:hAnsi="仿宋_GB2312" w:eastAsia="仿宋_GB2312"/>
                <w:b w:val="0"/>
                <w:i w:val="0"/>
                <w:color w:val="000000"/>
                <w:sz w:val="18"/>
              </w:rPr>
              <w:t>说明：以上挖方、填方、弃方全部为自然方；可按</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开挖</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调入</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外借</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回填</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调出</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废弃</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进行校核。</w:t>
            </w:r>
          </w:p>
        </w:tc>
      </w:tr>
    </w:tbl>
    <w:p>
      <w:pPr>
        <w:autoSpaceDN w:val="0"/>
        <w:autoSpaceDE w:val="0"/>
        <w:widowControl/>
        <w:spacing w:line="266" w:lineRule="exact" w:before="368" w:after="0"/>
        <w:ind w:left="392" w:right="392" w:firstLine="0"/>
        <w:jc w:val="left"/>
      </w:pPr>
      <w:r>
        <w:rPr>
          <w:rFonts w:ascii="TimesNewRomanPS" w:hAnsi="TimesNewRomanPS" w:eastAsia="TimesNewRomanPS"/>
          <w:b/>
          <w:i w:val="0"/>
          <w:color w:val="000000"/>
          <w:sz w:val="24"/>
        </w:rPr>
        <w:t>2.1.2</w:t>
      </w:r>
      <w:r>
        <w:rPr>
          <w:rFonts w:ascii="宋体" w:hAnsi="宋体" w:eastAsia="宋体"/>
          <w:b w:val="0"/>
          <w:i w:val="0"/>
          <w:color w:val="000000"/>
          <w:sz w:val="24"/>
        </w:rPr>
        <w:t xml:space="preserve"> 项目组成</w:t>
      </w:r>
    </w:p>
    <w:p>
      <w:pPr>
        <w:autoSpaceDN w:val="0"/>
        <w:autoSpaceDE w:val="0"/>
        <w:widowControl/>
        <w:spacing w:line="268" w:lineRule="exact" w:before="462" w:after="0"/>
        <w:ind w:left="872" w:right="872" w:firstLine="0"/>
        <w:jc w:val="left"/>
      </w:pPr>
      <w:r>
        <w:rPr>
          <w:rFonts w:ascii="仿宋_GB2312" w:hAnsi="仿宋_GB2312" w:eastAsia="仿宋_GB2312"/>
          <w:b w:val="0"/>
          <w:i w:val="0"/>
          <w:color w:val="000000"/>
          <w:sz w:val="24"/>
        </w:rPr>
        <w:t>本项目主要由道路工程组成。项目组成情况见表</w:t>
      </w:r>
      <w:r>
        <w:rPr>
          <w:rFonts w:ascii="TimesNewRomanPSMT" w:hAnsi="TimesNewRomanPSMT" w:eastAsia="TimesNewRomanPSMT"/>
          <w:b w:val="0"/>
          <w:i w:val="0"/>
          <w:color w:val="000000"/>
          <w:sz w:val="24"/>
        </w:rPr>
        <w:t xml:space="preserve"> 2.1-2</w:t>
      </w:r>
      <w:r>
        <w:rPr>
          <w:rFonts w:ascii="仿宋_GB2312" w:hAnsi="仿宋_GB2312" w:eastAsia="仿宋_GB2312"/>
          <w:b w:val="0"/>
          <w:i w:val="0"/>
          <w:color w:val="000000"/>
          <w:sz w:val="24"/>
        </w:rPr>
        <w:t>。</w:t>
      </w:r>
    </w:p>
    <w:p>
      <w:pPr>
        <w:autoSpaceDN w:val="0"/>
        <w:autoSpaceDE w:val="0"/>
        <w:widowControl/>
        <w:spacing w:line="266" w:lineRule="exact" w:before="122" w:after="18"/>
        <w:ind w:left="0" w:right="0" w:firstLine="0"/>
        <w:jc w:val="center"/>
      </w:pPr>
      <w:r>
        <w:rPr>
          <w:rFonts w:ascii="仿宋" w:hAnsi="仿宋" w:eastAsia="仿宋"/>
          <w:b w:val="0"/>
          <w:i w:val="0"/>
          <w:color w:val="000000"/>
          <w:sz w:val="24"/>
        </w:rPr>
        <w:t>表</w:t>
      </w:r>
      <w:r>
        <w:rPr>
          <w:rFonts w:ascii="TimesNewRomanPS" w:hAnsi="TimesNewRomanPS" w:eastAsia="TimesNewRomanPS"/>
          <w:b/>
          <w:i w:val="0"/>
          <w:color w:val="000000"/>
          <w:sz w:val="24"/>
        </w:rPr>
        <w:t xml:space="preserve"> 2.1-2</w:t>
      </w:r>
      <w:r>
        <w:rPr>
          <w:rFonts w:ascii="仿宋" w:hAnsi="仿宋" w:eastAsia="仿宋"/>
          <w:b w:val="0"/>
          <w:i w:val="0"/>
          <w:color w:val="000000"/>
          <w:sz w:val="24"/>
        </w:rPr>
        <w:t xml:space="preserve"> 项目组成表</w:t>
      </w:r>
    </w:p>
    <w:tbl>
      <w:tblPr>
        <w:tblW w:type="auto" w:w="0"/>
        <w:tblLayout w:type="fixed"/>
        <w:tblLook w:firstColumn="1" w:firstRow="1" w:lastColumn="0" w:lastRow="0" w:noHBand="0" w:noVBand="1" w:val="04A0"/>
        <w:tblInd w:w="7.9999999999998295" w:type="dxa"/>
      </w:tblPr>
      <w:tblGrid>
        <w:gridCol w:w="4581"/>
        <w:gridCol w:w="4581"/>
      </w:tblGrid>
      <w:tr>
        <w:trPr>
          <w:trHeight w:hRule="exact" w:val="294"/>
        </w:trPr>
        <w:tc>
          <w:tcPr>
            <w:tcW w:type="dxa" w:w="273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54" w:after="0"/>
              <w:ind w:left="0" w:right="0" w:firstLine="0"/>
              <w:jc w:val="center"/>
            </w:pPr>
            <w:r>
              <w:rPr>
                <w:rFonts w:ascii="仿宋_GB2312" w:hAnsi="仿宋_GB2312" w:eastAsia="仿宋_GB2312"/>
                <w:b w:val="0"/>
                <w:i w:val="0"/>
                <w:color w:val="000000"/>
                <w:sz w:val="18"/>
              </w:rPr>
              <w:t>项目组成</w:t>
            </w:r>
          </w:p>
        </w:tc>
        <w:tc>
          <w:tcPr>
            <w:tcW w:type="dxa" w:w="633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54" w:after="0"/>
              <w:ind w:left="0" w:right="0" w:firstLine="0"/>
              <w:jc w:val="center"/>
            </w:pPr>
            <w:r>
              <w:rPr>
                <w:rFonts w:ascii="仿宋_GB2312" w:hAnsi="仿宋_GB2312" w:eastAsia="仿宋_GB2312"/>
                <w:b w:val="0"/>
                <w:i w:val="0"/>
                <w:color w:val="000000"/>
                <w:sz w:val="18"/>
              </w:rPr>
              <w:t>主要建设内容</w:t>
            </w:r>
          </w:p>
        </w:tc>
      </w:tr>
      <w:tr>
        <w:trPr>
          <w:trHeight w:hRule="exact" w:val="1570"/>
        </w:trPr>
        <w:tc>
          <w:tcPr>
            <w:tcW w:type="dxa" w:w="273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90" w:after="0"/>
              <w:ind w:left="0" w:right="0" w:firstLine="0"/>
              <w:jc w:val="center"/>
            </w:pPr>
            <w:r>
              <w:rPr>
                <w:rFonts w:ascii="仿宋_GB2312" w:hAnsi="仿宋_GB2312" w:eastAsia="仿宋_GB2312"/>
                <w:b w:val="0"/>
                <w:i w:val="0"/>
                <w:color w:val="000000"/>
                <w:sz w:val="18"/>
              </w:rPr>
              <w:t>道路工程</w:t>
            </w:r>
          </w:p>
        </w:tc>
        <w:tc>
          <w:tcPr>
            <w:tcW w:type="dxa" w:w="633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6" w:after="0"/>
              <w:ind w:left="0" w:right="0" w:firstLine="0"/>
              <w:jc w:val="center"/>
            </w:pPr>
            <w:r>
              <w:rPr>
                <w:rFonts w:ascii="仿宋_GB2312" w:hAnsi="仿宋_GB2312" w:eastAsia="仿宋_GB2312"/>
                <w:b w:val="0"/>
                <w:i w:val="0"/>
                <w:color w:val="000000"/>
                <w:sz w:val="18"/>
              </w:rPr>
              <w:t>根据施工设计图纸和竣工验收资料，本次改造两条市政道路，兴隆街及荷塘湾生</w:t>
            </w:r>
          </w:p>
          <w:p>
            <w:pPr>
              <w:autoSpaceDN w:val="0"/>
              <w:autoSpaceDE w:val="0"/>
              <w:widowControl/>
              <w:spacing w:line="200" w:lineRule="exact" w:before="126" w:after="0"/>
              <w:ind w:left="0" w:right="0" w:firstLine="0"/>
              <w:jc w:val="center"/>
            </w:pPr>
            <w:r>
              <w:rPr>
                <w:rFonts w:ascii="仿宋_GB2312" w:hAnsi="仿宋_GB2312" w:eastAsia="仿宋_GB2312"/>
                <w:b w:val="0"/>
                <w:i w:val="0"/>
                <w:color w:val="000000"/>
                <w:sz w:val="18"/>
              </w:rPr>
              <w:t>态公园西出口街道，改造道路总长</w:t>
            </w:r>
            <w:r>
              <w:rPr>
                <w:rFonts w:ascii="TimesNewRomanPSMT" w:hAnsi="TimesNewRomanPSMT" w:eastAsia="TimesNewRomanPSMT"/>
                <w:b w:val="0"/>
                <w:i w:val="0"/>
                <w:color w:val="000000"/>
                <w:sz w:val="18"/>
              </w:rPr>
              <w:t xml:space="preserve"> 439m</w:t>
            </w:r>
            <w:r>
              <w:rPr>
                <w:rFonts w:ascii="仿宋_GB2312" w:hAnsi="仿宋_GB2312" w:eastAsia="仿宋_GB2312"/>
                <w:b w:val="0"/>
                <w:i w:val="0"/>
                <w:color w:val="000000"/>
                <w:sz w:val="18"/>
              </w:rPr>
              <w:t>，设计速度兴隆街为</w:t>
            </w:r>
            <w:r>
              <w:rPr>
                <w:rFonts w:ascii="TimesNewRomanPSMT" w:hAnsi="TimesNewRomanPSMT" w:eastAsia="TimesNewRomanPSMT"/>
                <w:b w:val="0"/>
                <w:i w:val="0"/>
                <w:color w:val="000000"/>
                <w:sz w:val="18"/>
              </w:rPr>
              <w:t xml:space="preserve"> 40Km/h</w:t>
            </w:r>
            <w:r>
              <w:rPr>
                <w:rFonts w:ascii="仿宋_GB2312" w:hAnsi="仿宋_GB2312" w:eastAsia="仿宋_GB2312"/>
                <w:b w:val="0"/>
                <w:i w:val="0"/>
                <w:color w:val="000000"/>
                <w:sz w:val="18"/>
              </w:rPr>
              <w:t>，荷塘湾生</w:t>
            </w:r>
          </w:p>
          <w:p>
            <w:pPr>
              <w:autoSpaceDN w:val="0"/>
              <w:autoSpaceDE w:val="0"/>
              <w:widowControl/>
              <w:spacing w:line="200" w:lineRule="exact" w:before="112" w:after="0"/>
              <w:ind w:left="0" w:right="0" w:firstLine="0"/>
              <w:jc w:val="center"/>
            </w:pPr>
            <w:r>
              <w:rPr>
                <w:rFonts w:ascii="仿宋_GB2312" w:hAnsi="仿宋_GB2312" w:eastAsia="仿宋_GB2312"/>
                <w:b w:val="0"/>
                <w:i w:val="0"/>
                <w:color w:val="000000"/>
                <w:sz w:val="18"/>
              </w:rPr>
              <w:t>态公园西出口街道为</w:t>
            </w:r>
            <w:r>
              <w:rPr>
                <w:rFonts w:ascii="TimesNewRomanPSMT" w:hAnsi="TimesNewRomanPSMT" w:eastAsia="TimesNewRomanPSMT"/>
                <w:b w:val="0"/>
                <w:i w:val="0"/>
                <w:color w:val="000000"/>
                <w:sz w:val="18"/>
              </w:rPr>
              <w:t xml:space="preserve"> 20Km/h</w:t>
            </w:r>
            <w:r>
              <w:rPr>
                <w:rFonts w:ascii="仿宋_GB2312" w:hAnsi="仿宋_GB2312" w:eastAsia="仿宋_GB2312"/>
                <w:b w:val="0"/>
                <w:i w:val="0"/>
                <w:color w:val="000000"/>
                <w:sz w:val="18"/>
              </w:rPr>
              <w:t>。兴隆街为城市次干路、荷塘湾生态公园西出口街</w:t>
            </w:r>
          </w:p>
          <w:p>
            <w:pPr>
              <w:autoSpaceDN w:val="0"/>
              <w:autoSpaceDE w:val="0"/>
              <w:widowControl/>
              <w:spacing w:line="180" w:lineRule="exact" w:before="118" w:after="0"/>
              <w:ind w:left="0" w:right="0" w:firstLine="0"/>
              <w:jc w:val="center"/>
            </w:pPr>
            <w:r>
              <w:rPr>
                <w:rFonts w:ascii="仿宋_GB2312" w:hAnsi="仿宋_GB2312" w:eastAsia="仿宋_GB2312"/>
                <w:b w:val="0"/>
                <w:i w:val="0"/>
                <w:color w:val="000000"/>
                <w:sz w:val="18"/>
              </w:rPr>
              <w:t>道为城市支路。原路面为水泥混凝土路面。本次设计范围仅为原水泥路面铣刨加</w:t>
            </w:r>
          </w:p>
          <w:p>
            <w:pPr>
              <w:autoSpaceDN w:val="0"/>
              <w:autoSpaceDE w:val="0"/>
              <w:widowControl/>
              <w:spacing w:line="180" w:lineRule="exact" w:before="132" w:after="0"/>
              <w:ind w:left="24" w:right="24" w:firstLine="0"/>
              <w:jc w:val="left"/>
            </w:pPr>
            <w:r>
              <w:rPr>
                <w:rFonts w:ascii="仿宋_GB2312" w:hAnsi="仿宋_GB2312" w:eastAsia="仿宋_GB2312"/>
                <w:b w:val="0"/>
                <w:i w:val="0"/>
                <w:color w:val="000000"/>
                <w:sz w:val="18"/>
              </w:rPr>
              <w:t>铺沥青面层。不设计管网及人行道部分。</w:t>
            </w:r>
          </w:p>
        </w:tc>
      </w:tr>
    </w:tbl>
    <w:p>
      <w:pPr>
        <w:autoSpaceDN w:val="0"/>
        <w:autoSpaceDE w:val="0"/>
        <w:widowControl/>
        <w:spacing w:line="264" w:lineRule="exact" w:before="368" w:after="0"/>
        <w:ind w:left="392" w:right="392" w:firstLine="0"/>
        <w:jc w:val="left"/>
      </w:pPr>
      <w:r>
        <w:rPr>
          <w:rFonts w:ascii="TimesNewRomanPS" w:hAnsi="TimesNewRomanPS" w:eastAsia="TimesNewRomanPS"/>
          <w:b/>
          <w:i w:val="0"/>
          <w:color w:val="000000"/>
          <w:sz w:val="24"/>
        </w:rPr>
        <w:t>2.1.3</w:t>
      </w:r>
      <w:r>
        <w:rPr>
          <w:rFonts w:ascii="宋体" w:hAnsi="宋体" w:eastAsia="宋体"/>
          <w:b w:val="0"/>
          <w:i w:val="0"/>
          <w:color w:val="000000"/>
          <w:sz w:val="24"/>
        </w:rPr>
        <w:t xml:space="preserve"> 工程布置</w:t>
      </w:r>
    </w:p>
    <w:p>
      <w:pPr>
        <w:autoSpaceDN w:val="0"/>
        <w:autoSpaceDE w:val="0"/>
        <w:widowControl/>
        <w:spacing w:line="240" w:lineRule="exact" w:before="472" w:after="0"/>
        <w:ind w:left="872" w:right="872" w:firstLine="0"/>
        <w:jc w:val="left"/>
      </w:pPr>
      <w:r>
        <w:rPr>
          <w:rFonts w:ascii="仿宋_GB2312" w:hAnsi="仿宋_GB2312" w:eastAsia="仿宋_GB2312"/>
          <w:b w:val="0"/>
          <w:i w:val="0"/>
          <w:color w:val="000000"/>
          <w:sz w:val="24"/>
        </w:rPr>
        <w:t>一、道路工程</w:t>
      </w:r>
    </w:p>
    <w:p>
      <w:pPr>
        <w:sectPr>
          <w:pgSz w:w="11906" w:h="16838"/>
          <w:pgMar w:top="548" w:right="1336" w:bottom="904" w:left="1408" w:header="720" w:footer="720" w:gutter="0"/>
          <w:cols w:space="720"/>
          <w:docGrid w:linePitch="360"/>
        </w:sectPr>
      </w:pPr>
    </w:p>
    <w:p>
      <w:pPr>
        <w:autoSpaceDN w:val="0"/>
        <w:autoSpaceDE w:val="0"/>
        <w:widowControl/>
        <w:spacing w:line="266" w:lineRule="exact" w:before="998" w:after="0"/>
        <w:ind w:left="840" w:right="84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）道路改造前现状</w:t>
      </w:r>
    </w:p>
    <w:p>
      <w:pPr>
        <w:autoSpaceDN w:val="0"/>
        <w:autoSpaceDE w:val="0"/>
        <w:widowControl/>
        <w:spacing w:line="240" w:lineRule="exact" w:before="210" w:after="0"/>
        <w:ind w:left="360" w:right="360" w:firstLine="0"/>
        <w:jc w:val="right"/>
      </w:pPr>
      <w:r>
        <w:rPr>
          <w:rFonts w:ascii="仿宋_GB2312" w:hAnsi="仿宋_GB2312" w:eastAsia="仿宋_GB2312"/>
          <w:b w:val="0"/>
          <w:i w:val="0"/>
          <w:color w:val="000000"/>
          <w:sz w:val="24"/>
        </w:rPr>
        <w:t>兴隆街及荷塘湾生态公园西出口街道现状道路路面为水泥混凝土路面，两侧</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为生活区。路面情况一般，路面局部地方已经出现裂缝、沉陷等病害，原车行道</w:t>
      </w:r>
    </w:p>
    <w:p>
      <w:pPr>
        <w:autoSpaceDN w:val="0"/>
        <w:autoSpaceDE w:val="0"/>
        <w:widowControl/>
        <w:spacing w:line="266" w:lineRule="exact" w:before="220" w:after="0"/>
        <w:ind w:left="360" w:right="360" w:firstLine="0"/>
        <w:jc w:val="left"/>
      </w:pPr>
      <w:r>
        <w:rPr>
          <w:rFonts w:ascii="仿宋_GB2312" w:hAnsi="仿宋_GB2312" w:eastAsia="仿宋_GB2312"/>
          <w:b w:val="0"/>
          <w:i w:val="0"/>
          <w:color w:val="000000"/>
          <w:sz w:val="24"/>
        </w:rPr>
        <w:t>路面结构：</w:t>
      </w:r>
      <w:r>
        <w:rPr>
          <w:rFonts w:ascii="TimesNewRomanPSMT" w:hAnsi="TimesNewRomanPSMT" w:eastAsia="TimesNewRomanPSMT"/>
          <w:b w:val="0"/>
          <w:i w:val="0"/>
          <w:color w:val="000000"/>
          <w:sz w:val="24"/>
        </w:rPr>
        <w:t>20cm</w:t>
      </w:r>
      <w:r>
        <w:rPr>
          <w:rFonts w:ascii="仿宋_GB2312" w:hAnsi="仿宋_GB2312" w:eastAsia="仿宋_GB2312"/>
          <w:b w:val="0"/>
          <w:i w:val="0"/>
          <w:color w:val="000000"/>
          <w:sz w:val="24"/>
        </w:rPr>
        <w:t xml:space="preserve"> 水泥混凝土面层</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原道路基层。</w:t>
      </w:r>
    </w:p>
    <w:p>
      <w:pPr>
        <w:autoSpaceDN w:val="0"/>
        <w:autoSpaceDE w:val="0"/>
        <w:widowControl/>
        <w:spacing w:line="266" w:lineRule="exact" w:before="202" w:after="0"/>
        <w:ind w:left="840" w:right="84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）改造平面设计</w:t>
      </w:r>
    </w:p>
    <w:p>
      <w:pPr>
        <w:autoSpaceDN w:val="0"/>
        <w:autoSpaceDE w:val="0"/>
        <w:widowControl/>
        <w:spacing w:line="240" w:lineRule="exact" w:before="210" w:after="0"/>
        <w:ind w:left="360" w:right="360" w:firstLine="0"/>
        <w:jc w:val="right"/>
      </w:pPr>
      <w:r>
        <w:rPr>
          <w:rFonts w:ascii="仿宋_GB2312" w:hAnsi="仿宋_GB2312" w:eastAsia="仿宋_GB2312"/>
          <w:b w:val="0"/>
          <w:i w:val="0"/>
          <w:color w:val="000000"/>
          <w:sz w:val="24"/>
        </w:rPr>
        <w:t>兴隆街及荷塘湾生态公园西出口街道平面线形与现状道路路网布局确定的</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平面走廊保持一致。本次仅对路面进行改造加铺，不修改原道路平面线形。</w:t>
      </w:r>
    </w:p>
    <w:p>
      <w:pPr>
        <w:autoSpaceDN w:val="0"/>
        <w:autoSpaceDE w:val="0"/>
        <w:widowControl/>
        <w:spacing w:line="266" w:lineRule="exact" w:before="220" w:after="0"/>
        <w:ind w:left="840" w:right="84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3</w:t>
      </w:r>
      <w:r>
        <w:rPr>
          <w:rFonts w:ascii="仿宋_GB2312" w:hAnsi="仿宋_GB2312" w:eastAsia="仿宋_GB2312"/>
          <w:b w:val="0"/>
          <w:i w:val="0"/>
          <w:color w:val="000000"/>
          <w:sz w:val="24"/>
        </w:rPr>
        <w:t>）纵断面设计</w:t>
      </w:r>
    </w:p>
    <w:p>
      <w:pPr>
        <w:autoSpaceDN w:val="0"/>
        <w:autoSpaceDE w:val="0"/>
        <w:widowControl/>
        <w:spacing w:line="240" w:lineRule="exact" w:before="210" w:after="0"/>
        <w:ind w:left="360" w:right="360" w:firstLine="0"/>
        <w:jc w:val="right"/>
      </w:pPr>
      <w:r>
        <w:rPr>
          <w:rFonts w:ascii="仿宋_GB2312" w:hAnsi="仿宋_GB2312" w:eastAsia="仿宋_GB2312"/>
          <w:b w:val="0"/>
          <w:i w:val="0"/>
          <w:color w:val="000000"/>
          <w:sz w:val="24"/>
        </w:rPr>
        <w:t>道路设计标高为道路中心线路面高程。本次仅对路面进行加铺设计，在原路</w:t>
      </w:r>
    </w:p>
    <w:p>
      <w:pPr>
        <w:autoSpaceDN w:val="0"/>
        <w:autoSpaceDE w:val="0"/>
        <w:widowControl/>
        <w:spacing w:line="266" w:lineRule="exact" w:before="220" w:after="0"/>
        <w:ind w:left="0" w:right="0" w:firstLine="0"/>
        <w:jc w:val="center"/>
      </w:pPr>
      <w:r>
        <w:rPr>
          <w:rFonts w:ascii="仿宋_GB2312" w:hAnsi="仿宋_GB2312" w:eastAsia="仿宋_GB2312"/>
          <w:b w:val="0"/>
          <w:i w:val="0"/>
          <w:color w:val="000000"/>
          <w:sz w:val="24"/>
        </w:rPr>
        <w:t>面标高基础上加铺</w:t>
      </w:r>
      <w:r>
        <w:rPr>
          <w:rFonts w:ascii="TimesNewRomanPSMT" w:hAnsi="TimesNewRomanPSMT" w:eastAsia="TimesNewRomanPSMT"/>
          <w:b w:val="0"/>
          <w:i w:val="0"/>
          <w:color w:val="000000"/>
          <w:sz w:val="24"/>
        </w:rPr>
        <w:t xml:space="preserve"> 3cm+4cm</w:t>
      </w:r>
      <w:r>
        <w:rPr>
          <w:rFonts w:ascii="仿宋_GB2312" w:hAnsi="仿宋_GB2312" w:eastAsia="仿宋_GB2312"/>
          <w:b w:val="0"/>
          <w:i w:val="0"/>
          <w:color w:val="000000"/>
          <w:sz w:val="24"/>
        </w:rPr>
        <w:t xml:space="preserve"> 沥青面层及封层与透层，荷塘湾生态公园西出口街</w:t>
      </w:r>
    </w:p>
    <w:p>
      <w:pPr>
        <w:autoSpaceDN w:val="0"/>
        <w:autoSpaceDE w:val="0"/>
        <w:widowControl/>
        <w:spacing w:line="266" w:lineRule="exact" w:before="202" w:after="0"/>
        <w:ind w:left="240" w:right="240" w:firstLine="0"/>
        <w:jc w:val="right"/>
      </w:pPr>
      <w:r>
        <w:rPr>
          <w:rFonts w:ascii="仿宋_GB2312" w:hAnsi="仿宋_GB2312" w:eastAsia="仿宋_GB2312"/>
          <w:b w:val="0"/>
          <w:i w:val="0"/>
          <w:color w:val="000000"/>
          <w:sz w:val="24"/>
        </w:rPr>
        <w:t>道街加铺</w:t>
      </w:r>
      <w:r>
        <w:rPr>
          <w:rFonts w:ascii="TimesNewRomanPSMT" w:hAnsi="TimesNewRomanPSMT" w:eastAsia="TimesNewRomanPSMT"/>
          <w:b w:val="0"/>
          <w:i w:val="0"/>
          <w:color w:val="000000"/>
          <w:sz w:val="24"/>
        </w:rPr>
        <w:t xml:space="preserve"> 8cm</w:t>
      </w:r>
      <w:r>
        <w:rPr>
          <w:rFonts w:ascii="仿宋_GB2312" w:hAnsi="仿宋_GB2312" w:eastAsia="仿宋_GB2312"/>
          <w:b w:val="0"/>
          <w:i w:val="0"/>
          <w:color w:val="000000"/>
          <w:sz w:val="24"/>
        </w:rPr>
        <w:t xml:space="preserve"> 沥青面层及封层与透层。设计标高按原路面标高加高</w:t>
      </w:r>
      <w:r>
        <w:rPr>
          <w:rFonts w:ascii="TimesNewRomanPSMT" w:hAnsi="TimesNewRomanPSMT" w:eastAsia="TimesNewRomanPSMT"/>
          <w:b w:val="0"/>
          <w:i w:val="0"/>
          <w:color w:val="000000"/>
          <w:sz w:val="24"/>
        </w:rPr>
        <w:t xml:space="preserve"> 5~8cm</w:t>
      </w:r>
      <w:r>
        <w:rPr>
          <w:rFonts w:ascii="仿宋_GB2312" w:hAnsi="仿宋_GB2312" w:eastAsia="仿宋_GB2312"/>
          <w:b w:val="0"/>
          <w:i w:val="0"/>
          <w:color w:val="000000"/>
          <w:sz w:val="24"/>
        </w:rPr>
        <w:t xml:space="preserve"> 左右。</w:t>
      </w:r>
    </w:p>
    <w:p>
      <w:pPr>
        <w:autoSpaceDN w:val="0"/>
        <w:autoSpaceDE w:val="0"/>
        <w:widowControl/>
        <w:spacing w:line="266" w:lineRule="exact" w:before="202" w:after="0"/>
        <w:ind w:left="840" w:right="84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4</w:t>
      </w:r>
      <w:r>
        <w:rPr>
          <w:rFonts w:ascii="仿宋_GB2312" w:hAnsi="仿宋_GB2312" w:eastAsia="仿宋_GB2312"/>
          <w:b w:val="0"/>
          <w:i w:val="0"/>
          <w:color w:val="000000"/>
          <w:sz w:val="24"/>
        </w:rPr>
        <w:t>）横断面设计</w:t>
      </w:r>
    </w:p>
    <w:p>
      <w:pPr>
        <w:autoSpaceDN w:val="0"/>
        <w:autoSpaceDE w:val="0"/>
        <w:widowControl/>
        <w:spacing w:line="240" w:lineRule="exact" w:before="210" w:after="0"/>
        <w:ind w:left="840" w:right="840" w:firstLine="0"/>
        <w:jc w:val="left"/>
      </w:pPr>
      <w:r>
        <w:rPr>
          <w:rFonts w:ascii="仿宋_GB2312" w:hAnsi="仿宋_GB2312" w:eastAsia="仿宋_GB2312"/>
          <w:b w:val="0"/>
          <w:i w:val="0"/>
          <w:color w:val="000000"/>
          <w:sz w:val="24"/>
        </w:rPr>
        <w:t>本项目仅设计车行道部分</w:t>
      </w:r>
    </w:p>
    <w:p>
      <w:pPr>
        <w:autoSpaceDN w:val="0"/>
        <w:autoSpaceDE w:val="0"/>
        <w:widowControl/>
        <w:spacing w:line="266" w:lineRule="exact" w:before="220" w:after="0"/>
        <w:ind w:left="360" w:right="360" w:firstLine="0"/>
        <w:jc w:val="right"/>
      </w:pPr>
      <w:r>
        <w:rPr>
          <w:rFonts w:ascii="仿宋_GB2312" w:hAnsi="仿宋_GB2312" w:eastAsia="仿宋_GB2312"/>
          <w:b w:val="0"/>
          <w:i w:val="0"/>
          <w:color w:val="000000"/>
          <w:sz w:val="24"/>
        </w:rPr>
        <w:t>兴隆街车行道断面为：</w:t>
      </w:r>
      <w:r>
        <w:rPr>
          <w:rFonts w:ascii="TimesNewRomanPSMT" w:hAnsi="TimesNewRomanPSMT" w:eastAsia="TimesNewRomanPSMT"/>
          <w:b w:val="0"/>
          <w:i w:val="0"/>
          <w:color w:val="000000"/>
          <w:sz w:val="24"/>
        </w:rPr>
        <w:t>14m=0.25m</w:t>
      </w:r>
      <w:r>
        <w:rPr>
          <w:rFonts w:ascii="仿宋_GB2312" w:hAnsi="仿宋_GB2312" w:eastAsia="仿宋_GB2312"/>
          <w:b w:val="0"/>
          <w:i w:val="0"/>
          <w:color w:val="000000"/>
          <w:sz w:val="24"/>
        </w:rPr>
        <w:t>（路缘带）</w:t>
      </w:r>
      <w:r>
        <w:rPr>
          <w:rFonts w:ascii="TimesNewRomanPSMT" w:hAnsi="TimesNewRomanPSMT" w:eastAsia="TimesNewRomanPSMT"/>
          <w:b w:val="0"/>
          <w:i w:val="0"/>
          <w:color w:val="000000"/>
          <w:sz w:val="24"/>
        </w:rPr>
        <w:t>+ 3.25m</w:t>
      </w:r>
      <w:r>
        <w:rPr>
          <w:rFonts w:ascii="仿宋_GB2312" w:hAnsi="仿宋_GB2312" w:eastAsia="仿宋_GB2312"/>
          <w:b w:val="0"/>
          <w:i w:val="0"/>
          <w:color w:val="000000"/>
          <w:sz w:val="24"/>
        </w:rPr>
        <w:t>（车行道）</w:t>
      </w:r>
      <w:r>
        <w:rPr>
          <w:rFonts w:ascii="TimesNewRomanPSMT" w:hAnsi="TimesNewRomanPSMT" w:eastAsia="TimesNewRomanPSMT"/>
          <w:b w:val="0"/>
          <w:i w:val="0"/>
          <w:color w:val="000000"/>
          <w:sz w:val="24"/>
        </w:rPr>
        <w:t>+ 3.25</w:t>
      </w:r>
      <w:r>
        <w:rPr>
          <w:rFonts w:ascii="仿宋_GB2312" w:hAnsi="仿宋_GB2312" w:eastAsia="仿宋_GB2312"/>
          <w:b w:val="0"/>
          <w:i w:val="0"/>
          <w:color w:val="000000"/>
          <w:sz w:val="24"/>
        </w:rPr>
        <w:t>（车</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行道）</w:t>
      </w:r>
      <w:r>
        <w:rPr>
          <w:rFonts w:ascii="TimesNewRomanPSMT" w:hAnsi="TimesNewRomanPSMT" w:eastAsia="TimesNewRomanPSMT"/>
          <w:b w:val="0"/>
          <w:i w:val="0"/>
          <w:color w:val="000000"/>
          <w:sz w:val="24"/>
        </w:rPr>
        <w:t>+0.5m</w:t>
      </w:r>
      <w:r>
        <w:rPr>
          <w:rFonts w:ascii="仿宋_GB2312" w:hAnsi="仿宋_GB2312" w:eastAsia="仿宋_GB2312"/>
          <w:b w:val="0"/>
          <w:i w:val="0"/>
          <w:color w:val="000000"/>
          <w:sz w:val="24"/>
        </w:rPr>
        <w:t>（双黄线）</w:t>
      </w:r>
      <w:r>
        <w:rPr>
          <w:rFonts w:ascii="TimesNewRomanPSMT" w:hAnsi="TimesNewRomanPSMT" w:eastAsia="TimesNewRomanPSMT"/>
          <w:b w:val="0"/>
          <w:i w:val="0"/>
          <w:color w:val="000000"/>
          <w:sz w:val="24"/>
        </w:rPr>
        <w:t>+3.25</w:t>
      </w:r>
      <w:r>
        <w:rPr>
          <w:rFonts w:ascii="仿宋_GB2312" w:hAnsi="仿宋_GB2312" w:eastAsia="仿宋_GB2312"/>
          <w:b w:val="0"/>
          <w:i w:val="0"/>
          <w:color w:val="000000"/>
          <w:sz w:val="24"/>
        </w:rPr>
        <w:t>（车行道）</w:t>
      </w:r>
      <w:r>
        <w:rPr>
          <w:rFonts w:ascii="TimesNewRomanPSMT" w:hAnsi="TimesNewRomanPSMT" w:eastAsia="TimesNewRomanPSMT"/>
          <w:b w:val="0"/>
          <w:i w:val="0"/>
          <w:color w:val="000000"/>
          <w:sz w:val="24"/>
        </w:rPr>
        <w:t>+3.25</w:t>
      </w:r>
      <w:r>
        <w:rPr>
          <w:rFonts w:ascii="仿宋_GB2312" w:hAnsi="仿宋_GB2312" w:eastAsia="仿宋_GB2312"/>
          <w:b w:val="0"/>
          <w:i w:val="0"/>
          <w:color w:val="000000"/>
          <w:sz w:val="24"/>
        </w:rPr>
        <w:t>（车行道）</w:t>
      </w:r>
      <w:r>
        <w:rPr>
          <w:rFonts w:ascii="TimesNewRomanPSMT" w:hAnsi="TimesNewRomanPSMT" w:eastAsia="TimesNewRomanPSMT"/>
          <w:b w:val="0"/>
          <w:i w:val="0"/>
          <w:color w:val="000000"/>
          <w:sz w:val="24"/>
        </w:rPr>
        <w:t>+0.25m</w:t>
      </w:r>
      <w:r>
        <w:rPr>
          <w:rFonts w:ascii="仿宋_GB2312" w:hAnsi="仿宋_GB2312" w:eastAsia="仿宋_GB2312"/>
          <w:b w:val="0"/>
          <w:i w:val="0"/>
          <w:color w:val="000000"/>
          <w:sz w:val="24"/>
        </w:rPr>
        <w:t>（路缘带），</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行车道为向外双向坡，横坡度为</w:t>
      </w:r>
      <w:r>
        <w:rPr>
          <w:rFonts w:ascii="TimesNewRomanPSMT" w:hAnsi="TimesNewRomanPSMT" w:eastAsia="TimesNewRomanPSMT"/>
          <w:b w:val="0"/>
          <w:i w:val="0"/>
          <w:color w:val="000000"/>
          <w:sz w:val="24"/>
        </w:rPr>
        <w:t xml:space="preserve"> 1.5%</w:t>
      </w:r>
      <w:r>
        <w:rPr>
          <w:rFonts w:ascii="仿宋_GB2312" w:hAnsi="仿宋_GB2312" w:eastAsia="仿宋_GB2312"/>
          <w:b w:val="0"/>
          <w:i w:val="0"/>
          <w:color w:val="000000"/>
          <w:sz w:val="24"/>
        </w:rPr>
        <w:t>。荷塘湾生态公园西出口街道车行道宽度</w:t>
      </w:r>
    </w:p>
    <w:p>
      <w:pPr>
        <w:autoSpaceDN w:val="0"/>
        <w:autoSpaceDE w:val="0"/>
        <w:widowControl/>
        <w:spacing w:line="266" w:lineRule="exact" w:before="202" w:after="96"/>
        <w:ind w:left="360" w:right="360" w:firstLine="0"/>
        <w:jc w:val="left"/>
      </w:pPr>
      <w:r>
        <w:rPr>
          <w:rFonts w:ascii="仿宋_GB2312" w:hAnsi="仿宋_GB2312" w:eastAsia="仿宋_GB2312"/>
          <w:b w:val="0"/>
          <w:i w:val="0"/>
          <w:color w:val="000000"/>
          <w:sz w:val="24"/>
        </w:rPr>
        <w:t>为</w:t>
      </w:r>
      <w:r>
        <w:rPr>
          <w:rFonts w:ascii="TimesNewRomanPSMT" w:hAnsi="TimesNewRomanPSMT" w:eastAsia="TimesNewRomanPSMT"/>
          <w:b w:val="0"/>
          <w:i w:val="0"/>
          <w:color w:val="000000"/>
          <w:sz w:val="24"/>
        </w:rPr>
        <w:t xml:space="preserve"> 6.5m</w:t>
      </w:r>
      <w:r>
        <w:rPr>
          <w:rFonts w:ascii="仿宋_GB2312" w:hAnsi="仿宋_GB2312" w:eastAsia="仿宋_GB2312"/>
          <w:b w:val="0"/>
          <w:i w:val="0"/>
          <w:color w:val="000000"/>
          <w:sz w:val="24"/>
        </w:rPr>
        <w:t>。</w:t>
      </w:r>
    </w:p>
    <w:tbl>
      <w:tblPr>
        <w:tblW w:type="auto" w:w="0"/>
        <w:tblLayout w:type="fixed"/>
        <w:tblLook w:firstColumn="1" w:firstRow="1" w:lastColumn="0" w:lastRow="0" w:noHBand="0" w:noVBand="1" w:val="04A0"/>
        <w:tblInd w:w="91.99999999999989" w:type="dxa"/>
      </w:tblPr>
      <w:tblGrid>
        <w:gridCol w:w="9026"/>
      </w:tblGrid>
      <w:tr>
        <w:trPr>
          <w:trHeight w:hRule="exact" w:val="5314"/>
        </w:trPr>
        <w:tc>
          <w:tcPr>
            <w:tcW w:type="dxa" w:w="884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40" w:lineRule="auto" w:before="74" w:after="0"/>
              <w:ind w:left="104" w:right="104" w:firstLine="0"/>
              <w:jc w:val="left"/>
            </w:pPr>
            <w:r>
              <w:drawing>
                <wp:inline xmlns:a="http://schemas.openxmlformats.org/drawingml/2006/main" xmlns:pic="http://schemas.openxmlformats.org/drawingml/2006/picture">
                  <wp:extent cx="5398770" cy="3258184"/>
                  <wp:docPr id="9" name="Picture 9"/>
                  <wp:cNvGraphicFramePr>
                    <a:graphicFrameLocks noChangeAspect="1"/>
                  </wp:cNvGraphicFramePr>
                  <a:graphic>
                    <a:graphicData uri="http://schemas.openxmlformats.org/drawingml/2006/picture">
                      <pic:pic>
                        <pic:nvPicPr>
                          <pic:cNvPr id="0" name="image.png"/>
                          <pic:cNvPicPr/>
                        </pic:nvPicPr>
                        <pic:blipFill>
                          <a:blip r:embed="rId17"/>
                          <a:stretch>
                            <a:fillRect/>
                          </a:stretch>
                        </pic:blipFill>
                        <pic:spPr>
                          <a:xfrm>
                            <a:off x="0" y="0"/>
                            <a:ext cx="5398770" cy="3258184"/>
                          </a:xfrm>
                          <a:prstGeom prst="rect"/>
                        </pic:spPr>
                      </pic:pic>
                    </a:graphicData>
                  </a:graphic>
                </wp:inline>
              </w:drawing>
            </w:r>
          </w:p>
        </w:tc>
      </w:tr>
      <w:tr>
        <w:trPr>
          <w:trHeight w:hRule="exact" w:val="302"/>
        </w:trPr>
        <w:tc>
          <w:tcPr>
            <w:tcW w:type="dxa" w:w="884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32" w:lineRule="exact" w:before="46" w:after="0"/>
              <w:ind w:left="0" w:right="0" w:firstLine="0"/>
              <w:jc w:val="center"/>
            </w:pPr>
            <w:r>
              <w:rPr>
                <w:rFonts w:ascii="仿宋" w:hAnsi="仿宋" w:eastAsia="仿宋"/>
                <w:b w:val="0"/>
                <w:i w:val="0"/>
                <w:color w:val="000000"/>
                <w:sz w:val="21"/>
              </w:rPr>
              <w:t>图</w:t>
            </w:r>
            <w:r>
              <w:rPr>
                <w:rFonts w:ascii="TimesNewRomanPS" w:hAnsi="TimesNewRomanPS" w:eastAsia="TimesNewRomanPS"/>
                <w:b/>
                <w:i w:val="0"/>
                <w:color w:val="000000"/>
                <w:sz w:val="21"/>
              </w:rPr>
              <w:t xml:space="preserve"> 2-2</w:t>
            </w:r>
            <w:r>
              <w:rPr>
                <w:rFonts w:ascii="仿宋" w:hAnsi="仿宋" w:eastAsia="仿宋"/>
                <w:b w:val="0"/>
                <w:i w:val="0"/>
                <w:color w:val="000000"/>
                <w:sz w:val="21"/>
              </w:rPr>
              <w:t xml:space="preserve"> 道路横断面图</w:t>
            </w:r>
          </w:p>
        </w:tc>
      </w:tr>
    </w:tbl>
    <w:p>
      <w:pPr>
        <w:autoSpaceDN w:val="0"/>
        <w:autoSpaceDE w:val="0"/>
        <w:widowControl/>
        <w:spacing w:line="14" w:lineRule="exact" w:before="0" w:after="0"/>
        <w:ind w:left="0" w:right="0"/>
      </w:pPr>
    </w:p>
    <w:p>
      <w:pPr>
        <w:sectPr>
          <w:pgSz w:w="11906" w:h="16838"/>
          <w:pgMar w:top="548" w:right="1440" w:bottom="898" w:left="1440" w:header="720" w:footer="720" w:gutter="0"/>
          <w:cols w:space="720"/>
          <w:docGrid w:linePitch="360"/>
        </w:sectPr>
      </w:pPr>
    </w:p>
    <w:p>
      <w:pPr>
        <w:autoSpaceDN w:val="0"/>
        <w:autoSpaceDE w:val="0"/>
        <w:widowControl/>
        <w:spacing w:line="266" w:lineRule="exact" w:before="998" w:after="0"/>
        <w:ind w:left="840" w:right="84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5</w:t>
      </w:r>
      <w:r>
        <w:rPr>
          <w:rFonts w:ascii="仿宋_GB2312" w:hAnsi="仿宋_GB2312" w:eastAsia="仿宋_GB2312"/>
          <w:b w:val="0"/>
          <w:i w:val="0"/>
          <w:color w:val="000000"/>
          <w:sz w:val="24"/>
        </w:rPr>
        <w:t>）路基设计</w:t>
      </w:r>
    </w:p>
    <w:p>
      <w:pPr>
        <w:autoSpaceDN w:val="0"/>
        <w:autoSpaceDE w:val="0"/>
        <w:widowControl/>
        <w:spacing w:line="240" w:lineRule="exact" w:before="210" w:after="0"/>
        <w:ind w:left="840" w:right="840" w:firstLine="0"/>
        <w:jc w:val="left"/>
      </w:pPr>
      <w:r>
        <w:rPr>
          <w:rFonts w:ascii="仿宋_GB2312" w:hAnsi="仿宋_GB2312" w:eastAsia="仿宋_GB2312"/>
          <w:b w:val="0"/>
          <w:i w:val="0"/>
          <w:color w:val="000000"/>
          <w:sz w:val="24"/>
        </w:rPr>
        <w:t>本次设计仅对车行道路面进行设计，无一般路基设计内容。</w:t>
      </w:r>
    </w:p>
    <w:p>
      <w:pPr>
        <w:autoSpaceDN w:val="0"/>
        <w:autoSpaceDE w:val="0"/>
        <w:widowControl/>
        <w:spacing w:line="266" w:lineRule="exact" w:before="220" w:after="0"/>
        <w:ind w:left="840" w:right="84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6</w:t>
      </w:r>
      <w:r>
        <w:rPr>
          <w:rFonts w:ascii="仿宋_GB2312" w:hAnsi="仿宋_GB2312" w:eastAsia="仿宋_GB2312"/>
          <w:b w:val="0"/>
          <w:i w:val="0"/>
          <w:color w:val="000000"/>
          <w:sz w:val="24"/>
        </w:rPr>
        <w:t>）路面结构设计</w:t>
      </w:r>
    </w:p>
    <w:p>
      <w:pPr>
        <w:autoSpaceDN w:val="0"/>
        <w:autoSpaceDE w:val="0"/>
        <w:widowControl/>
        <w:spacing w:line="240" w:lineRule="exact" w:before="210" w:after="0"/>
        <w:ind w:left="360" w:right="360" w:firstLine="0"/>
        <w:jc w:val="right"/>
      </w:pPr>
      <w:r>
        <w:rPr>
          <w:rFonts w:ascii="仿宋_GB2312" w:hAnsi="仿宋_GB2312" w:eastAsia="仿宋_GB2312"/>
          <w:b w:val="0"/>
          <w:i w:val="0"/>
          <w:color w:val="000000"/>
          <w:sz w:val="24"/>
        </w:rPr>
        <w:t>本项目对原水泥混凝土路面进行铣刨处理，且对原路面病害进行处置，处置</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方法详见路面病害处治设计图，在铣刨、处置完病害后的水泥混凝土路面上加铺</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细粒式沥青混凝土。</w:t>
      </w:r>
    </w:p>
    <w:p>
      <w:pPr>
        <w:autoSpaceDN w:val="0"/>
        <w:autoSpaceDE w:val="0"/>
        <w:widowControl/>
        <w:spacing w:line="266" w:lineRule="exact" w:before="480" w:after="0"/>
        <w:ind w:left="360" w:right="360" w:firstLine="0"/>
        <w:jc w:val="left"/>
      </w:pPr>
      <w:r>
        <w:rPr>
          <w:rFonts w:ascii="TimesNewRomanPS" w:hAnsi="TimesNewRomanPS" w:eastAsia="TimesNewRomanPS"/>
          <w:b/>
          <w:i w:val="0"/>
          <w:color w:val="000000"/>
          <w:sz w:val="24"/>
        </w:rPr>
        <w:t>2.2</w:t>
      </w:r>
      <w:r>
        <w:rPr>
          <w:rFonts w:ascii="宋体" w:hAnsi="宋体" w:eastAsia="宋体"/>
          <w:b w:val="0"/>
          <w:i w:val="0"/>
          <w:color w:val="000000"/>
          <w:sz w:val="24"/>
        </w:rPr>
        <w:t xml:space="preserve"> 施工组织</w:t>
      </w:r>
    </w:p>
    <w:p>
      <w:pPr>
        <w:autoSpaceDN w:val="0"/>
        <w:autoSpaceDE w:val="0"/>
        <w:widowControl/>
        <w:spacing w:line="264" w:lineRule="exact" w:before="464" w:after="0"/>
        <w:ind w:left="360" w:right="360" w:firstLine="0"/>
        <w:jc w:val="left"/>
      </w:pPr>
      <w:r>
        <w:rPr>
          <w:rFonts w:ascii="TimesNewRomanPS" w:hAnsi="TimesNewRomanPS" w:eastAsia="TimesNewRomanPS"/>
          <w:b/>
          <w:i w:val="0"/>
          <w:color w:val="000000"/>
          <w:sz w:val="24"/>
        </w:rPr>
        <w:t>2.2.1</w:t>
      </w:r>
      <w:r>
        <w:rPr>
          <w:rFonts w:ascii="宋体" w:hAnsi="宋体" w:eastAsia="宋体"/>
          <w:b w:val="0"/>
          <w:i w:val="0"/>
          <w:color w:val="000000"/>
          <w:sz w:val="24"/>
        </w:rPr>
        <w:t xml:space="preserve"> 施工布设</w:t>
      </w:r>
    </w:p>
    <w:p>
      <w:pPr>
        <w:autoSpaceDN w:val="0"/>
        <w:autoSpaceDE w:val="0"/>
        <w:widowControl/>
        <w:spacing w:line="234" w:lineRule="exact" w:before="504" w:after="0"/>
        <w:ind w:left="360" w:right="360" w:firstLine="0"/>
        <w:jc w:val="left"/>
      </w:pPr>
      <w:r>
        <w:rPr>
          <w:rFonts w:ascii="Arial" w:hAnsi="Arial" w:eastAsia="Arial"/>
          <w:b/>
          <w:i w:val="0"/>
          <w:color w:val="000000"/>
          <w:sz w:val="21"/>
        </w:rPr>
        <w:t>2.2.1.1</w:t>
      </w:r>
      <w:r>
        <w:rPr>
          <w:rFonts w:ascii="黑体" w:hAnsi="黑体" w:eastAsia="黑体"/>
          <w:b w:val="0"/>
          <w:i w:val="0"/>
          <w:color w:val="000000"/>
          <w:sz w:val="21"/>
        </w:rPr>
        <w:t xml:space="preserve"> 料场</w:t>
      </w:r>
    </w:p>
    <w:p>
      <w:pPr>
        <w:autoSpaceDN w:val="0"/>
        <w:autoSpaceDE w:val="0"/>
        <w:widowControl/>
        <w:spacing w:line="240" w:lineRule="exact" w:before="526" w:after="0"/>
        <w:ind w:left="360" w:right="360" w:firstLine="0"/>
        <w:jc w:val="right"/>
      </w:pPr>
      <w:r>
        <w:rPr>
          <w:rFonts w:ascii="仿宋_GB2312" w:hAnsi="仿宋_GB2312" w:eastAsia="仿宋_GB2312"/>
          <w:b w:val="0"/>
          <w:i w:val="0"/>
          <w:color w:val="000000"/>
          <w:sz w:val="24"/>
        </w:rPr>
        <w:t>本工程建设所需的地方建筑材料主要为混凝土骨料、片（块）石，均在项目</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区周边的商品料场采购。</w:t>
      </w:r>
    </w:p>
    <w:p>
      <w:pPr>
        <w:autoSpaceDN w:val="0"/>
        <w:autoSpaceDE w:val="0"/>
        <w:widowControl/>
        <w:spacing w:line="232" w:lineRule="exact" w:before="522" w:after="0"/>
        <w:ind w:left="360" w:right="360" w:firstLine="0"/>
        <w:jc w:val="left"/>
      </w:pPr>
      <w:r>
        <w:rPr>
          <w:rFonts w:ascii="Arial" w:hAnsi="Arial" w:eastAsia="Arial"/>
          <w:b/>
          <w:i w:val="0"/>
          <w:color w:val="000000"/>
          <w:sz w:val="21"/>
        </w:rPr>
        <w:t>2.2.1.2</w:t>
      </w:r>
      <w:r>
        <w:rPr>
          <w:rFonts w:ascii="黑体" w:hAnsi="黑体" w:eastAsia="黑体"/>
          <w:b w:val="0"/>
          <w:i w:val="0"/>
          <w:color w:val="000000"/>
          <w:sz w:val="21"/>
        </w:rPr>
        <w:t xml:space="preserve"> 施工生产生活场地</w:t>
      </w:r>
    </w:p>
    <w:p>
      <w:pPr>
        <w:autoSpaceDN w:val="0"/>
        <w:autoSpaceDE w:val="0"/>
        <w:widowControl/>
        <w:spacing w:line="240" w:lineRule="exact" w:before="528" w:after="0"/>
        <w:ind w:left="360" w:right="360" w:firstLine="0"/>
        <w:jc w:val="right"/>
      </w:pPr>
      <w:r>
        <w:rPr>
          <w:rFonts w:ascii="仿宋_GB2312" w:hAnsi="仿宋_GB2312" w:eastAsia="仿宋_GB2312"/>
          <w:b w:val="0"/>
          <w:i w:val="0"/>
          <w:color w:val="000000"/>
          <w:sz w:val="24"/>
        </w:rPr>
        <w:t>通过查询施工资料，本项目在建设过程中未设置施工生活办公区，施工临时</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生产区沿现状道路布设，未新增临时占地。</w:t>
      </w:r>
    </w:p>
    <w:p>
      <w:pPr>
        <w:autoSpaceDN w:val="0"/>
        <w:autoSpaceDE w:val="0"/>
        <w:widowControl/>
        <w:spacing w:line="234" w:lineRule="exact" w:before="520" w:after="0"/>
        <w:ind w:left="360" w:right="360" w:firstLine="0"/>
        <w:jc w:val="left"/>
      </w:pPr>
      <w:r>
        <w:rPr>
          <w:rFonts w:ascii="Arial" w:hAnsi="Arial" w:eastAsia="Arial"/>
          <w:b/>
          <w:i w:val="0"/>
          <w:color w:val="000000"/>
          <w:sz w:val="21"/>
        </w:rPr>
        <w:t>2.2.1.3</w:t>
      </w:r>
      <w:r>
        <w:rPr>
          <w:rFonts w:ascii="黑体" w:hAnsi="黑体" w:eastAsia="黑体"/>
          <w:b w:val="0"/>
          <w:i w:val="0"/>
          <w:color w:val="000000"/>
          <w:sz w:val="21"/>
        </w:rPr>
        <w:t xml:space="preserve"> 临时堆土区</w:t>
      </w:r>
    </w:p>
    <w:p>
      <w:pPr>
        <w:autoSpaceDN w:val="0"/>
        <w:autoSpaceDE w:val="0"/>
        <w:widowControl/>
        <w:spacing w:line="240" w:lineRule="exact" w:before="528" w:after="0"/>
        <w:ind w:left="120" w:right="120" w:firstLine="0"/>
        <w:jc w:val="right"/>
      </w:pPr>
      <w:r>
        <w:rPr>
          <w:rFonts w:ascii="仿宋_GB2312" w:hAnsi="仿宋_GB2312" w:eastAsia="仿宋_GB2312"/>
          <w:b w:val="0"/>
          <w:i w:val="0"/>
          <w:color w:val="000000"/>
          <w:sz w:val="24"/>
        </w:rPr>
        <w:t>通过施工调查，本项目施工期道路开挖土方临时堆存于改造道路占地范围内，</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并采用密目网进行遮盖。</w:t>
      </w:r>
    </w:p>
    <w:p>
      <w:pPr>
        <w:autoSpaceDN w:val="0"/>
        <w:autoSpaceDE w:val="0"/>
        <w:widowControl/>
        <w:spacing w:line="234" w:lineRule="exact" w:before="520" w:after="0"/>
        <w:ind w:left="360" w:right="360" w:firstLine="0"/>
        <w:jc w:val="left"/>
      </w:pPr>
      <w:r>
        <w:rPr>
          <w:rFonts w:ascii="Arial" w:hAnsi="Arial" w:eastAsia="Arial"/>
          <w:b/>
          <w:i w:val="0"/>
          <w:color w:val="000000"/>
          <w:sz w:val="21"/>
        </w:rPr>
        <w:t>2.2.1.4</w:t>
      </w:r>
      <w:r>
        <w:rPr>
          <w:rFonts w:ascii="黑体" w:hAnsi="黑体" w:eastAsia="黑体"/>
          <w:b w:val="0"/>
          <w:i w:val="0"/>
          <w:color w:val="000000"/>
          <w:sz w:val="21"/>
        </w:rPr>
        <w:t xml:space="preserve"> 对外交通</w:t>
      </w:r>
    </w:p>
    <w:p>
      <w:pPr>
        <w:autoSpaceDN w:val="0"/>
        <w:autoSpaceDE w:val="0"/>
        <w:widowControl/>
        <w:spacing w:line="240" w:lineRule="exact" w:before="528" w:after="0"/>
        <w:ind w:left="840" w:right="840" w:firstLine="0"/>
        <w:jc w:val="left"/>
      </w:pPr>
      <w:r>
        <w:rPr>
          <w:rFonts w:ascii="仿宋_GB2312" w:hAnsi="仿宋_GB2312" w:eastAsia="仿宋_GB2312"/>
          <w:b w:val="0"/>
          <w:i w:val="0"/>
          <w:color w:val="000000"/>
          <w:sz w:val="24"/>
        </w:rPr>
        <w:t>本项目施工期间未新建施工临时道路。</w:t>
      </w:r>
    </w:p>
    <w:p>
      <w:pPr>
        <w:autoSpaceDN w:val="0"/>
        <w:autoSpaceDE w:val="0"/>
        <w:widowControl/>
        <w:spacing w:line="234" w:lineRule="exact" w:before="520" w:after="0"/>
        <w:ind w:left="360" w:right="360" w:firstLine="0"/>
        <w:jc w:val="left"/>
      </w:pPr>
      <w:r>
        <w:rPr>
          <w:rFonts w:ascii="Arial" w:hAnsi="Arial" w:eastAsia="Arial"/>
          <w:b/>
          <w:i w:val="0"/>
          <w:color w:val="000000"/>
          <w:sz w:val="21"/>
        </w:rPr>
        <w:t>2.2.1.5</w:t>
      </w:r>
      <w:r>
        <w:rPr>
          <w:rFonts w:ascii="黑体" w:hAnsi="黑体" w:eastAsia="黑体"/>
          <w:b w:val="0"/>
          <w:i w:val="0"/>
          <w:color w:val="000000"/>
          <w:sz w:val="21"/>
        </w:rPr>
        <w:t xml:space="preserve"> 施工供水</w:t>
      </w:r>
    </w:p>
    <w:p>
      <w:pPr>
        <w:autoSpaceDN w:val="0"/>
        <w:autoSpaceDE w:val="0"/>
        <w:widowControl/>
        <w:spacing w:line="266" w:lineRule="exact" w:before="516" w:after="0"/>
        <w:ind w:left="840" w:right="84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）施工生产用水</w:t>
      </w:r>
    </w:p>
    <w:p>
      <w:pPr>
        <w:autoSpaceDN w:val="0"/>
        <w:autoSpaceDE w:val="0"/>
        <w:widowControl/>
        <w:spacing w:line="240" w:lineRule="exact" w:before="212" w:after="0"/>
        <w:ind w:left="840" w:right="840" w:firstLine="0"/>
        <w:jc w:val="left"/>
      </w:pPr>
      <w:r>
        <w:rPr>
          <w:rFonts w:ascii="仿宋_GB2312" w:hAnsi="仿宋_GB2312" w:eastAsia="仿宋_GB2312"/>
          <w:b w:val="0"/>
          <w:i w:val="0"/>
          <w:color w:val="000000"/>
          <w:sz w:val="24"/>
        </w:rPr>
        <w:t>本项目施工生产用水为市政用水。</w:t>
      </w:r>
    </w:p>
    <w:p>
      <w:pPr>
        <w:sectPr>
          <w:pgSz w:w="11906" w:h="16838"/>
          <w:pgMar w:top="548" w:right="1440" w:bottom="884" w:left="1440" w:header="720" w:footer="720" w:gutter="0"/>
          <w:cols w:space="720"/>
          <w:docGrid w:linePitch="360"/>
        </w:sectPr>
      </w:pPr>
    </w:p>
    <w:p>
      <w:pPr>
        <w:autoSpaceDN w:val="0"/>
        <w:autoSpaceDE w:val="0"/>
        <w:widowControl/>
        <w:spacing w:line="266" w:lineRule="exact" w:before="998" w:after="0"/>
        <w:ind w:left="872" w:right="872"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）施工生活用水</w:t>
      </w:r>
    </w:p>
    <w:p>
      <w:pPr>
        <w:autoSpaceDN w:val="0"/>
        <w:autoSpaceDE w:val="0"/>
        <w:widowControl/>
        <w:spacing w:line="240" w:lineRule="exact" w:before="210" w:after="0"/>
        <w:ind w:left="872" w:right="872" w:firstLine="0"/>
        <w:jc w:val="left"/>
      </w:pPr>
      <w:r>
        <w:rPr>
          <w:rFonts w:ascii="仿宋_GB2312" w:hAnsi="仿宋_GB2312" w:eastAsia="仿宋_GB2312"/>
          <w:b w:val="0"/>
          <w:i w:val="0"/>
          <w:color w:val="000000"/>
          <w:sz w:val="24"/>
        </w:rPr>
        <w:t>本项目施工生活用水为市政用水。</w:t>
      </w:r>
    </w:p>
    <w:p>
      <w:pPr>
        <w:autoSpaceDN w:val="0"/>
        <w:autoSpaceDE w:val="0"/>
        <w:widowControl/>
        <w:spacing w:line="234" w:lineRule="exact" w:before="520" w:after="0"/>
        <w:ind w:left="392" w:right="392" w:firstLine="0"/>
        <w:jc w:val="left"/>
      </w:pPr>
      <w:r>
        <w:rPr>
          <w:rFonts w:ascii="Arial" w:hAnsi="Arial" w:eastAsia="Arial"/>
          <w:b/>
          <w:i w:val="0"/>
          <w:color w:val="000000"/>
          <w:sz w:val="21"/>
        </w:rPr>
        <w:t>2.2.1.6</w:t>
      </w:r>
      <w:r>
        <w:rPr>
          <w:rFonts w:ascii="黑体" w:hAnsi="黑体" w:eastAsia="黑体"/>
          <w:b w:val="0"/>
          <w:i w:val="0"/>
          <w:color w:val="000000"/>
          <w:sz w:val="21"/>
        </w:rPr>
        <w:t xml:space="preserve"> 施工供电</w:t>
      </w:r>
    </w:p>
    <w:p>
      <w:pPr>
        <w:autoSpaceDN w:val="0"/>
        <w:autoSpaceDE w:val="0"/>
        <w:widowControl/>
        <w:spacing w:line="240" w:lineRule="exact" w:before="528" w:after="0"/>
        <w:ind w:left="412" w:right="412" w:firstLine="0"/>
        <w:jc w:val="right"/>
      </w:pPr>
      <w:r>
        <w:rPr>
          <w:rFonts w:ascii="仿宋_GB2312" w:hAnsi="仿宋_GB2312" w:eastAsia="仿宋_GB2312"/>
          <w:b w:val="0"/>
          <w:i w:val="0"/>
          <w:color w:val="000000"/>
          <w:sz w:val="24"/>
        </w:rPr>
        <w:t>施工生产生活用电直接从项目区供电系统引接，同时全工程配备柴油发电机</w:t>
      </w:r>
    </w:p>
    <w:p>
      <w:pPr>
        <w:autoSpaceDN w:val="0"/>
        <w:autoSpaceDE w:val="0"/>
        <w:widowControl/>
        <w:spacing w:line="240" w:lineRule="exact" w:before="228" w:after="0"/>
        <w:ind w:left="392" w:right="392" w:firstLine="0"/>
        <w:jc w:val="left"/>
      </w:pPr>
      <w:r>
        <w:rPr>
          <w:rFonts w:ascii="仿宋_GB2312" w:hAnsi="仿宋_GB2312" w:eastAsia="仿宋_GB2312"/>
          <w:b w:val="0"/>
          <w:i w:val="0"/>
          <w:color w:val="000000"/>
          <w:sz w:val="24"/>
        </w:rPr>
        <w:t>作为施工备用电源。</w:t>
      </w:r>
    </w:p>
    <w:p>
      <w:pPr>
        <w:autoSpaceDN w:val="0"/>
        <w:autoSpaceDE w:val="0"/>
        <w:widowControl/>
        <w:spacing w:line="234" w:lineRule="exact" w:before="520" w:after="0"/>
        <w:ind w:left="392" w:right="392" w:firstLine="0"/>
        <w:jc w:val="left"/>
      </w:pPr>
      <w:r>
        <w:rPr>
          <w:rFonts w:ascii="Arial" w:hAnsi="Arial" w:eastAsia="Arial"/>
          <w:b/>
          <w:i w:val="0"/>
          <w:color w:val="000000"/>
          <w:sz w:val="21"/>
        </w:rPr>
        <w:t>2.2.1.7</w:t>
      </w:r>
      <w:r>
        <w:rPr>
          <w:rFonts w:ascii="黑体" w:hAnsi="黑体" w:eastAsia="黑体"/>
          <w:b w:val="0"/>
          <w:i w:val="0"/>
          <w:color w:val="000000"/>
          <w:sz w:val="21"/>
        </w:rPr>
        <w:t xml:space="preserve"> 取土场</w:t>
      </w:r>
    </w:p>
    <w:p>
      <w:pPr>
        <w:autoSpaceDN w:val="0"/>
        <w:autoSpaceDE w:val="0"/>
        <w:widowControl/>
        <w:spacing w:line="240" w:lineRule="exact" w:before="528" w:after="0"/>
        <w:ind w:left="872" w:right="872" w:firstLine="0"/>
        <w:jc w:val="left"/>
      </w:pPr>
      <w:r>
        <w:rPr>
          <w:rFonts w:ascii="仿宋_GB2312" w:hAnsi="仿宋_GB2312" w:eastAsia="仿宋_GB2312"/>
          <w:b w:val="0"/>
          <w:i w:val="0"/>
          <w:color w:val="000000"/>
          <w:sz w:val="24"/>
        </w:rPr>
        <w:t>本项目不涉及取土场。</w:t>
      </w:r>
    </w:p>
    <w:p>
      <w:pPr>
        <w:autoSpaceDN w:val="0"/>
        <w:autoSpaceDE w:val="0"/>
        <w:widowControl/>
        <w:spacing w:line="234" w:lineRule="exact" w:before="520" w:after="0"/>
        <w:ind w:left="392" w:right="392" w:firstLine="0"/>
        <w:jc w:val="left"/>
      </w:pPr>
      <w:r>
        <w:rPr>
          <w:rFonts w:ascii="Arial" w:hAnsi="Arial" w:eastAsia="Arial"/>
          <w:b/>
          <w:i w:val="0"/>
          <w:color w:val="000000"/>
          <w:sz w:val="21"/>
        </w:rPr>
        <w:t>2.2.1.8</w:t>
      </w:r>
      <w:r>
        <w:rPr>
          <w:rFonts w:ascii="黑体" w:hAnsi="黑体" w:eastAsia="黑体"/>
          <w:b w:val="0"/>
          <w:i w:val="0"/>
          <w:color w:val="000000"/>
          <w:sz w:val="21"/>
        </w:rPr>
        <w:t xml:space="preserve"> 弃土场</w:t>
      </w:r>
    </w:p>
    <w:p>
      <w:pPr>
        <w:autoSpaceDN w:val="0"/>
        <w:autoSpaceDE w:val="0"/>
        <w:widowControl/>
        <w:spacing w:line="240" w:lineRule="exact" w:before="526" w:after="0"/>
        <w:ind w:left="888" w:right="888" w:firstLine="0"/>
        <w:jc w:val="left"/>
      </w:pPr>
      <w:r>
        <w:rPr>
          <w:rFonts w:ascii="仿宋_GB2312" w:hAnsi="仿宋_GB2312" w:eastAsia="仿宋_GB2312"/>
          <w:b w:val="0"/>
          <w:i w:val="0"/>
          <w:color w:val="000000"/>
          <w:sz w:val="24"/>
        </w:rPr>
        <w:t>本项目不涉及弃土场。</w:t>
      </w:r>
    </w:p>
    <w:p>
      <w:pPr>
        <w:autoSpaceDN w:val="0"/>
        <w:autoSpaceDE w:val="0"/>
        <w:widowControl/>
        <w:spacing w:line="266" w:lineRule="exact" w:before="480" w:after="0"/>
        <w:ind w:left="392" w:right="392" w:firstLine="0"/>
        <w:jc w:val="left"/>
      </w:pPr>
      <w:r>
        <w:rPr>
          <w:rFonts w:ascii="TimesNewRomanPS" w:hAnsi="TimesNewRomanPS" w:eastAsia="TimesNewRomanPS"/>
          <w:b/>
          <w:i w:val="0"/>
          <w:color w:val="000000"/>
          <w:sz w:val="24"/>
        </w:rPr>
        <w:t>2.2.2</w:t>
      </w:r>
      <w:r>
        <w:rPr>
          <w:rFonts w:ascii="宋体" w:hAnsi="宋体" w:eastAsia="宋体"/>
          <w:b w:val="0"/>
          <w:i w:val="0"/>
          <w:color w:val="000000"/>
          <w:sz w:val="24"/>
        </w:rPr>
        <w:t xml:space="preserve"> 施工工艺</w:t>
      </w:r>
    </w:p>
    <w:p>
      <w:pPr>
        <w:autoSpaceDN w:val="0"/>
        <w:autoSpaceDE w:val="0"/>
        <w:widowControl/>
        <w:spacing w:line="240" w:lineRule="exact" w:before="472" w:after="0"/>
        <w:ind w:left="412" w:right="412" w:firstLine="0"/>
        <w:jc w:val="right"/>
      </w:pPr>
      <w:r>
        <w:rPr>
          <w:rFonts w:ascii="仿宋_GB2312" w:hAnsi="仿宋_GB2312" w:eastAsia="仿宋_GB2312"/>
          <w:b w:val="0"/>
          <w:i w:val="0"/>
          <w:color w:val="000000"/>
          <w:sz w:val="24"/>
        </w:rPr>
        <w:t>对改造路面采用机械对原路面进行平整，对原水泥混凝土路面进行铣刨处</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理，且对原路面病害进行处置，对不符合要求的基层进行换填，在铣刨、处置</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完病害后的水泥混凝土路面上加铺细粒式沥青混凝土。路面工程以采用大型机</w:t>
      </w:r>
    </w:p>
    <w:p>
      <w:pPr>
        <w:autoSpaceDN w:val="0"/>
        <w:autoSpaceDE w:val="0"/>
        <w:widowControl/>
        <w:spacing w:line="240" w:lineRule="exact" w:before="228" w:after="0"/>
        <w:ind w:left="392" w:right="392" w:firstLine="0"/>
        <w:jc w:val="left"/>
      </w:pPr>
      <w:r>
        <w:rPr>
          <w:rFonts w:ascii="仿宋_GB2312" w:hAnsi="仿宋_GB2312" w:eastAsia="仿宋_GB2312"/>
          <w:b w:val="0"/>
          <w:i w:val="0"/>
          <w:color w:val="000000"/>
          <w:sz w:val="24"/>
        </w:rPr>
        <w:t>械专业化施工为主，以少量人工操作小型机械为辅。</w:t>
      </w:r>
    </w:p>
    <w:p>
      <w:pPr>
        <w:autoSpaceDN w:val="0"/>
        <w:autoSpaceDE w:val="0"/>
        <w:widowControl/>
        <w:spacing w:line="312" w:lineRule="exact" w:before="274" w:after="0"/>
        <w:ind w:left="392" w:right="392" w:firstLine="0"/>
        <w:jc w:val="left"/>
      </w:pPr>
      <w:r>
        <w:rPr>
          <w:rFonts w:ascii="TimesNewRomanPS" w:hAnsi="TimesNewRomanPS" w:eastAsia="TimesNewRomanPS"/>
          <w:b/>
          <w:i w:val="0"/>
          <w:color w:val="000000"/>
          <w:sz w:val="28"/>
        </w:rPr>
        <w:t>2.3</w:t>
      </w:r>
      <w:r>
        <w:rPr>
          <w:rFonts w:ascii="宋体" w:hAnsi="宋体" w:eastAsia="宋体"/>
          <w:b w:val="0"/>
          <w:i w:val="0"/>
          <w:color w:val="000000"/>
          <w:sz w:val="28"/>
        </w:rPr>
        <w:t xml:space="preserve"> 工程占地</w:t>
      </w:r>
    </w:p>
    <w:p>
      <w:pPr>
        <w:autoSpaceDN w:val="0"/>
        <w:autoSpaceDE w:val="0"/>
        <w:widowControl/>
        <w:spacing w:line="240" w:lineRule="exact" w:before="266" w:after="0"/>
        <w:ind w:left="412" w:right="412" w:firstLine="0"/>
        <w:jc w:val="right"/>
      </w:pPr>
      <w:r>
        <w:rPr>
          <w:rFonts w:ascii="仿宋_GB2312" w:hAnsi="仿宋_GB2312" w:eastAsia="仿宋_GB2312"/>
          <w:b w:val="0"/>
          <w:i w:val="0"/>
          <w:color w:val="000000"/>
          <w:sz w:val="24"/>
        </w:rPr>
        <w:t>结合本工程用地规划和施工设计资料计算，本项目共计占用土地面积</w:t>
      </w:r>
    </w:p>
    <w:p>
      <w:pPr>
        <w:autoSpaceDN w:val="0"/>
        <w:autoSpaceDE w:val="0"/>
        <w:widowControl/>
        <w:spacing w:line="270" w:lineRule="exact" w:before="214" w:after="0"/>
        <w:ind w:left="392" w:right="392" w:firstLine="0"/>
        <w:jc w:val="left"/>
      </w:pPr>
      <w:r>
        <w:rPr>
          <w:rFonts w:ascii="TimesNewRomanPSMT" w:hAnsi="TimesNewRomanPSMT" w:eastAsia="TimesNewRomanPSMT"/>
          <w:b w:val="0"/>
          <w:i w:val="0"/>
          <w:color w:val="000000"/>
          <w:sz w:val="24"/>
        </w:rPr>
        <w:t>0.69hm</w:t>
      </w:r>
      <w:r>
        <w:rPr>
          <w:w w:val="97.50000238418579"/>
          <w:rFonts w:ascii="TimesNewRomanPSMT" w:hAnsi="TimesNewRomanPSMT" w:eastAsia="TimesNewRomanPSMT"/>
          <w:b w:val="0"/>
          <w:i w:val="0"/>
          <w:color w:val="000000"/>
          <w:sz w:val="16"/>
        </w:rPr>
        <w:t>2</w:t>
      </w:r>
      <w:r>
        <w:rPr>
          <w:rFonts w:ascii="仿宋_GB2312" w:hAnsi="仿宋_GB2312" w:eastAsia="仿宋_GB2312"/>
          <w:b w:val="0"/>
          <w:i w:val="0"/>
          <w:color w:val="000000"/>
          <w:sz w:val="24"/>
        </w:rPr>
        <w:t>，均为永久占地，占地类型为交通运输用地，属南充市南部县管辖。</w:t>
      </w:r>
    </w:p>
    <w:p>
      <w:pPr>
        <w:autoSpaceDN w:val="0"/>
        <w:autoSpaceDE w:val="0"/>
        <w:widowControl/>
        <w:spacing w:line="238" w:lineRule="exact" w:before="134" w:after="38"/>
        <w:ind w:left="0" w:right="0" w:firstLine="0"/>
        <w:jc w:val="center"/>
      </w:pPr>
      <w:r>
        <w:rPr>
          <w:rFonts w:ascii="仿宋" w:hAnsi="仿宋" w:eastAsia="仿宋"/>
          <w:b w:val="0"/>
          <w:i w:val="0"/>
          <w:color w:val="000000"/>
          <w:sz w:val="21"/>
        </w:rPr>
        <w:t>表</w:t>
      </w:r>
      <w:r>
        <w:rPr>
          <w:rFonts w:ascii="TimesNewRomanPS" w:hAnsi="TimesNewRomanPS" w:eastAsia="TimesNewRomanPS"/>
          <w:b/>
          <w:i w:val="0"/>
          <w:color w:val="000000"/>
          <w:sz w:val="21"/>
        </w:rPr>
        <w:t xml:space="preserve"> 2.3-1</w:t>
      </w:r>
      <w:r>
        <w:rPr>
          <w:rFonts w:ascii="仿宋" w:hAnsi="仿宋" w:eastAsia="仿宋"/>
          <w:b w:val="0"/>
          <w:i w:val="0"/>
          <w:color w:val="000000"/>
          <w:sz w:val="21"/>
        </w:rPr>
        <w:t xml:space="preserve"> 项目工程占地情况统计表单位：</w:t>
      </w:r>
      <w:r>
        <w:rPr>
          <w:rFonts w:ascii="TimesNewRomanPS" w:hAnsi="TimesNewRomanPS" w:eastAsia="TimesNewRomanPS"/>
          <w:b/>
          <w:i w:val="0"/>
          <w:color w:val="000000"/>
          <w:sz w:val="21"/>
        </w:rPr>
        <w:t>hm</w:t>
      </w:r>
      <w:r>
        <w:rPr>
          <w:w w:val="97.85714149475098"/>
          <w:rFonts w:ascii="TimesNewRomanPS" w:hAnsi="TimesNewRomanPS" w:eastAsia="TimesNewRomanPS"/>
          <w:b/>
          <w:i w:val="0"/>
          <w:color w:val="000000"/>
          <w:sz w:val="14"/>
        </w:rPr>
        <w:t>2</w:t>
      </w:r>
    </w:p>
    <w:tbl>
      <w:tblPr>
        <w:tblW w:type="auto" w:w="0"/>
        <w:tblLayout w:type="fixed"/>
        <w:tblLook w:firstColumn="1" w:firstRow="1" w:lastColumn="0" w:lastRow="0" w:noHBand="0" w:noVBand="1" w:val="04A0"/>
        <w:tblInd w:w="7.9999999999998295" w:type="dxa"/>
      </w:tblPr>
      <w:tblGrid>
        <w:gridCol w:w="1822"/>
        <w:gridCol w:w="1822"/>
        <w:gridCol w:w="1822"/>
        <w:gridCol w:w="1822"/>
        <w:gridCol w:w="1822"/>
      </w:tblGrid>
      <w:tr>
        <w:trPr>
          <w:trHeight w:hRule="exact" w:val="340"/>
        </w:trPr>
        <w:tc>
          <w:tcPr>
            <w:tcW w:type="dxa" w:w="956"/>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246" w:after="0"/>
              <w:ind w:left="0" w:right="0" w:firstLine="0"/>
              <w:jc w:val="center"/>
            </w:pPr>
            <w:r>
              <w:rPr>
                <w:rFonts w:ascii="仿宋_GB2312" w:hAnsi="仿宋_GB2312" w:eastAsia="仿宋_GB2312"/>
                <w:b w:val="0"/>
                <w:i w:val="0"/>
                <w:color w:val="000000"/>
                <w:sz w:val="18"/>
              </w:rPr>
              <w:t>占地性质</w:t>
            </w:r>
          </w:p>
        </w:tc>
        <w:tc>
          <w:tcPr>
            <w:tcW w:type="dxa" w:w="183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246" w:after="0"/>
              <w:ind w:left="0" w:right="0" w:firstLine="0"/>
              <w:jc w:val="center"/>
            </w:pPr>
            <w:r>
              <w:rPr>
                <w:rFonts w:ascii="仿宋_GB2312" w:hAnsi="仿宋_GB2312" w:eastAsia="仿宋_GB2312"/>
                <w:b w:val="0"/>
                <w:i w:val="0"/>
                <w:color w:val="000000"/>
                <w:sz w:val="18"/>
              </w:rPr>
              <w:t>项目组成</w:t>
            </w:r>
          </w:p>
        </w:tc>
        <w:tc>
          <w:tcPr>
            <w:tcW w:type="dxa" w:w="6284"/>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土地利用现状及面积</w:t>
            </w:r>
          </w:p>
        </w:tc>
      </w:tr>
      <w:tr>
        <w:trPr>
          <w:trHeight w:hRule="exact" w:val="340"/>
        </w:trPr>
        <w:tc>
          <w:tcPr>
            <w:tcW w:type="dxa" w:w="1822"/>
            <w:vMerge/>
            <w:tcBorders>
              <w:start w:sz="3.8399999141693115" w:val="single" w:color="#000000"/>
              <w:top w:sz="3.8399999141693115" w:val="single" w:color="#000000"/>
              <w:end w:sz="3.8399999141693115" w:val="single" w:color="#000000"/>
              <w:bottom w:sz="3.8399999141693115" w:val="single" w:color="#000000"/>
            </w:tcBorders>
          </w:tcPr>
          <w:p/>
        </w:tc>
        <w:tc>
          <w:tcPr>
            <w:tcW w:type="dxa" w:w="1822"/>
            <w:vMerge/>
            <w:tcBorders>
              <w:start w:sz="3.8399999141693115" w:val="single" w:color="#000000"/>
              <w:top w:sz="3.8399999141693115" w:val="single" w:color="#000000"/>
              <w:end w:sz="3.8399999141693115" w:val="single" w:color="#000000"/>
              <w:bottom w:sz="3.8399999141693115" w:val="single" w:color="#000000"/>
            </w:tcBorders>
          </w:tcPr>
          <w:p/>
        </w:tc>
        <w:tc>
          <w:tcPr>
            <w:tcW w:type="dxa" w:w="346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交通运输用地</w:t>
            </w:r>
          </w:p>
        </w:tc>
        <w:tc>
          <w:tcPr>
            <w:tcW w:type="dxa" w:w="10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合计</w:t>
            </w:r>
          </w:p>
        </w:tc>
        <w:tc>
          <w:tcPr>
            <w:tcW w:type="dxa" w:w="1798"/>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180" w:lineRule="exact" w:before="418" w:after="0"/>
              <w:ind w:left="0" w:right="0" w:firstLine="0"/>
              <w:jc w:val="center"/>
            </w:pPr>
            <w:r>
              <w:rPr>
                <w:rFonts w:ascii="仿宋_GB2312" w:hAnsi="仿宋_GB2312" w:eastAsia="仿宋_GB2312"/>
                <w:b w:val="0"/>
                <w:i w:val="0"/>
                <w:color w:val="000000"/>
                <w:sz w:val="18"/>
              </w:rPr>
              <w:t>备注：</w:t>
            </w:r>
          </w:p>
        </w:tc>
      </w:tr>
      <w:tr>
        <w:trPr>
          <w:trHeight w:hRule="exact" w:val="340"/>
        </w:trPr>
        <w:tc>
          <w:tcPr>
            <w:tcW w:type="dxa" w:w="9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永久占地</w:t>
            </w:r>
          </w:p>
        </w:tc>
        <w:tc>
          <w:tcPr>
            <w:tcW w:type="dxa" w:w="183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4" w:after="0"/>
              <w:ind w:left="0" w:right="0" w:firstLine="0"/>
              <w:jc w:val="center"/>
            </w:pPr>
            <w:r>
              <w:rPr>
                <w:rFonts w:ascii="仿宋_GB2312" w:hAnsi="仿宋_GB2312" w:eastAsia="仿宋_GB2312"/>
                <w:b w:val="0"/>
                <w:i w:val="0"/>
                <w:color w:val="000000"/>
                <w:sz w:val="18"/>
              </w:rPr>
              <w:t>道路工程</w:t>
            </w:r>
          </w:p>
        </w:tc>
        <w:tc>
          <w:tcPr>
            <w:tcW w:type="dxa" w:w="346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0.69</w:t>
            </w:r>
          </w:p>
        </w:tc>
        <w:tc>
          <w:tcPr>
            <w:tcW w:type="dxa" w:w="10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0.69</w:t>
            </w:r>
          </w:p>
        </w:tc>
        <w:tc>
          <w:tcPr>
            <w:tcW w:type="dxa" w:w="1822"/>
            <w:vMerge/>
            <w:tcBorders>
              <w:start w:sz="3.8399999141693115" w:val="single" w:color="#000000"/>
              <w:top w:sz="3.8399999141693115" w:val="single" w:color="#000000"/>
              <w:end w:sz="3.8399999141693115" w:val="single" w:color="#000000"/>
              <w:bottom w:sz="3.8399999141693115" w:val="single" w:color="#000000"/>
            </w:tcBorders>
          </w:tcPr>
          <w:p/>
        </w:tc>
      </w:tr>
      <w:tr>
        <w:trPr>
          <w:trHeight w:hRule="exact" w:val="340"/>
        </w:trPr>
        <w:tc>
          <w:tcPr>
            <w:tcW w:type="dxa" w:w="2788"/>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合计</w:t>
            </w:r>
          </w:p>
        </w:tc>
        <w:tc>
          <w:tcPr>
            <w:tcW w:type="dxa" w:w="346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0.69</w:t>
            </w:r>
          </w:p>
        </w:tc>
        <w:tc>
          <w:tcPr>
            <w:tcW w:type="dxa" w:w="10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0.69</w:t>
            </w:r>
          </w:p>
        </w:tc>
        <w:tc>
          <w:tcPr>
            <w:tcW w:type="dxa" w:w="1822"/>
            <w:vMerge/>
            <w:tcBorders>
              <w:start w:sz="3.8399999141693115" w:val="single" w:color="#000000"/>
              <w:top w:sz="3.8399999141693115" w:val="single" w:color="#000000"/>
              <w:end w:sz="3.8399999141693115" w:val="single" w:color="#000000"/>
              <w:bottom w:sz="3.8399999141693115" w:val="single" w:color="#000000"/>
            </w:tcBorders>
          </w:tcPr>
          <w:p/>
        </w:tc>
      </w:tr>
    </w:tbl>
    <w:p>
      <w:pPr>
        <w:autoSpaceDN w:val="0"/>
        <w:autoSpaceDE w:val="0"/>
        <w:widowControl/>
        <w:spacing w:line="312" w:lineRule="exact" w:before="160" w:after="0"/>
        <w:ind w:left="392" w:right="392" w:firstLine="0"/>
        <w:jc w:val="left"/>
      </w:pPr>
      <w:r>
        <w:rPr>
          <w:rFonts w:ascii="TimesNewRomanPS" w:hAnsi="TimesNewRomanPS" w:eastAsia="TimesNewRomanPS"/>
          <w:b/>
          <w:i w:val="0"/>
          <w:color w:val="000000"/>
          <w:sz w:val="28"/>
        </w:rPr>
        <w:t>2.4</w:t>
      </w:r>
      <w:r>
        <w:rPr>
          <w:rFonts w:ascii="宋体" w:hAnsi="宋体" w:eastAsia="宋体"/>
          <w:b w:val="0"/>
          <w:i w:val="0"/>
          <w:color w:val="000000"/>
          <w:sz w:val="28"/>
        </w:rPr>
        <w:t xml:space="preserve"> 工程土石方平衡</w:t>
      </w:r>
    </w:p>
    <w:p>
      <w:pPr>
        <w:autoSpaceDN w:val="0"/>
        <w:autoSpaceDE w:val="0"/>
        <w:widowControl/>
        <w:spacing w:line="240" w:lineRule="exact" w:before="266" w:after="0"/>
        <w:ind w:left="412" w:right="412" w:firstLine="0"/>
        <w:jc w:val="right"/>
      </w:pPr>
      <w:r>
        <w:rPr>
          <w:rFonts w:ascii="仿宋_GB2312" w:hAnsi="仿宋_GB2312" w:eastAsia="仿宋_GB2312"/>
          <w:b w:val="0"/>
          <w:i w:val="0"/>
          <w:color w:val="000000"/>
          <w:sz w:val="24"/>
        </w:rPr>
        <w:t>根据主体设计本项目土石方工程主要为破损路面修补开挖土石方，工程区开</w:t>
      </w:r>
    </w:p>
    <w:p>
      <w:pPr>
        <w:autoSpaceDN w:val="0"/>
        <w:autoSpaceDE w:val="0"/>
        <w:widowControl/>
        <w:spacing w:line="270" w:lineRule="exact" w:before="216" w:after="0"/>
        <w:ind w:left="392" w:right="392" w:firstLine="0"/>
        <w:jc w:val="left"/>
      </w:pPr>
      <w:r>
        <w:rPr>
          <w:rFonts w:ascii="仿宋_GB2312" w:hAnsi="仿宋_GB2312" w:eastAsia="仿宋_GB2312"/>
          <w:b w:val="0"/>
          <w:i w:val="0"/>
          <w:color w:val="000000"/>
          <w:sz w:val="24"/>
        </w:rPr>
        <w:t>挖土石方</w:t>
      </w:r>
      <w:r>
        <w:rPr>
          <w:rFonts w:ascii="TimesNewRomanPSMT" w:hAnsi="TimesNewRomanPSMT" w:eastAsia="TimesNewRomanPSMT"/>
          <w:b w:val="0"/>
          <w:i w:val="0"/>
          <w:color w:val="000000"/>
          <w:sz w:val="24"/>
        </w:rPr>
        <w:t xml:space="preserve"> 0.05</w:t>
      </w:r>
      <w:r>
        <w:rPr>
          <w:rFonts w:ascii="仿宋_GB2312" w:hAnsi="仿宋_GB2312" w:eastAsia="仿宋_GB2312"/>
          <w:b w:val="0"/>
          <w:i w:val="0"/>
          <w:color w:val="000000"/>
          <w:sz w:val="24"/>
        </w:rPr>
        <w:t xml:space="preserve"> 万</w:t>
      </w:r>
      <w:r>
        <w:rPr>
          <w:rFonts w:ascii="TimesNewRomanPSMT" w:hAnsi="TimesNewRomanPSMT" w:eastAsia="TimesNewRomanPSMT"/>
          <w:b w:val="0"/>
          <w:i w:val="0"/>
          <w:color w:val="000000"/>
          <w:sz w:val="24"/>
        </w:rPr>
        <w:t xml:space="preserve"> m</w:t>
      </w:r>
      <w:r>
        <w:rPr>
          <w:w w:val="97.50000238418579"/>
          <w:rFonts w:ascii="TimesNewRomanPSMT" w:hAnsi="TimesNewRomanPSMT" w:eastAsia="TimesNewRomanPSMT"/>
          <w:b w:val="0"/>
          <w:i w:val="0"/>
          <w:color w:val="000000"/>
          <w:sz w:val="16"/>
        </w:rPr>
        <w:t>3</w:t>
      </w:r>
      <w:r>
        <w:rPr>
          <w:rFonts w:ascii="仿宋_GB2312" w:hAnsi="仿宋_GB2312" w:eastAsia="仿宋_GB2312"/>
          <w:b w:val="0"/>
          <w:i w:val="0"/>
          <w:color w:val="000000"/>
          <w:sz w:val="24"/>
        </w:rPr>
        <w:t>，回填土石方</w:t>
      </w:r>
      <w:r>
        <w:rPr>
          <w:rFonts w:ascii="TimesNewRomanPSMT" w:hAnsi="TimesNewRomanPSMT" w:eastAsia="TimesNewRomanPSMT"/>
          <w:b w:val="0"/>
          <w:i w:val="0"/>
          <w:color w:val="000000"/>
          <w:sz w:val="24"/>
        </w:rPr>
        <w:t xml:space="preserve"> 0.05</w:t>
      </w:r>
      <w:r>
        <w:rPr>
          <w:rFonts w:ascii="仿宋_GB2312" w:hAnsi="仿宋_GB2312" w:eastAsia="仿宋_GB2312"/>
          <w:b w:val="0"/>
          <w:i w:val="0"/>
          <w:color w:val="000000"/>
          <w:sz w:val="24"/>
        </w:rPr>
        <w:t xml:space="preserve"> 万</w:t>
      </w:r>
      <w:r>
        <w:rPr>
          <w:rFonts w:ascii="TimesNewRomanPSMT" w:hAnsi="TimesNewRomanPSMT" w:eastAsia="TimesNewRomanPSMT"/>
          <w:b w:val="0"/>
          <w:i w:val="0"/>
          <w:color w:val="000000"/>
          <w:sz w:val="24"/>
        </w:rPr>
        <w:t xml:space="preserve"> m</w:t>
      </w:r>
      <w:r>
        <w:rPr>
          <w:w w:val="97.50000238418579"/>
          <w:rFonts w:ascii="TimesNewRomanPSMT" w:hAnsi="TimesNewRomanPSMT" w:eastAsia="TimesNewRomanPSMT"/>
          <w:b w:val="0"/>
          <w:i w:val="0"/>
          <w:color w:val="000000"/>
          <w:sz w:val="16"/>
        </w:rPr>
        <w:t>3</w:t>
      </w:r>
      <w:r>
        <w:rPr>
          <w:rFonts w:ascii="仿宋_GB2312" w:hAnsi="仿宋_GB2312" w:eastAsia="仿宋_GB2312"/>
          <w:b w:val="0"/>
          <w:i w:val="0"/>
          <w:color w:val="000000"/>
          <w:sz w:val="24"/>
        </w:rPr>
        <w:t>，无借方，无弃方</w:t>
      </w:r>
      <w:r>
        <w:rPr>
          <w:rFonts w:ascii="仿宋_GB2312" w:hAnsi="仿宋_GB2312" w:eastAsia="仿宋_GB2312"/>
          <w:b w:val="0"/>
          <w:i w:val="0"/>
          <w:color w:val="000000"/>
          <w:sz w:val="21"/>
        </w:rPr>
        <w:t>。</w:t>
      </w:r>
    </w:p>
    <w:p>
      <w:pPr>
        <w:sectPr>
          <w:pgSz w:w="11906" w:h="16838"/>
          <w:pgMar w:top="548" w:right="1388" w:bottom="932" w:left="1408" w:header="720" w:footer="720" w:gutter="0"/>
          <w:cols w:space="720"/>
          <w:docGrid w:linePitch="360"/>
        </w:sectPr>
      </w:pPr>
    </w:p>
    <w:p>
      <w:pPr>
        <w:autoSpaceDN w:val="0"/>
        <w:autoSpaceDE w:val="0"/>
        <w:widowControl/>
        <w:spacing w:line="266" w:lineRule="exact" w:before="998" w:after="0"/>
        <w:ind w:left="392" w:right="392" w:firstLine="0"/>
        <w:jc w:val="left"/>
      </w:pPr>
      <w:r>
        <w:rPr>
          <w:rFonts w:ascii="TimesNewRomanPS" w:hAnsi="TimesNewRomanPS" w:eastAsia="TimesNewRomanPS"/>
          <w:b/>
          <w:i w:val="0"/>
          <w:color w:val="000000"/>
          <w:sz w:val="24"/>
        </w:rPr>
        <w:t>2.4.1</w:t>
      </w:r>
      <w:r>
        <w:rPr>
          <w:rFonts w:ascii="宋体" w:hAnsi="宋体" w:eastAsia="宋体"/>
          <w:b w:val="0"/>
          <w:i w:val="0"/>
          <w:color w:val="000000"/>
          <w:sz w:val="24"/>
        </w:rPr>
        <w:t xml:space="preserve"> 表土平衡</w:t>
      </w:r>
    </w:p>
    <w:p>
      <w:pPr>
        <w:autoSpaceDN w:val="0"/>
        <w:autoSpaceDE w:val="0"/>
        <w:widowControl/>
        <w:spacing w:line="240" w:lineRule="exact" w:before="472" w:after="0"/>
        <w:ind w:left="412" w:right="412" w:firstLine="0"/>
        <w:jc w:val="right"/>
      </w:pPr>
      <w:r>
        <w:rPr>
          <w:rFonts w:ascii="仿宋_GB2312" w:hAnsi="仿宋_GB2312" w:eastAsia="仿宋_GB2312"/>
          <w:b w:val="0"/>
          <w:i w:val="0"/>
          <w:color w:val="000000"/>
          <w:sz w:val="24"/>
        </w:rPr>
        <w:t>根据施工设计图纸和竣工验收资料，本项目为现状道路路面改造工程，工程</w:t>
      </w:r>
    </w:p>
    <w:p>
      <w:pPr>
        <w:autoSpaceDN w:val="0"/>
        <w:autoSpaceDE w:val="0"/>
        <w:widowControl/>
        <w:spacing w:line="240" w:lineRule="exact" w:before="228" w:after="0"/>
        <w:ind w:left="392" w:right="392" w:firstLine="0"/>
        <w:jc w:val="left"/>
      </w:pPr>
      <w:r>
        <w:rPr>
          <w:rFonts w:ascii="仿宋_GB2312" w:hAnsi="仿宋_GB2312" w:eastAsia="仿宋_GB2312"/>
          <w:b w:val="0"/>
          <w:i w:val="0"/>
          <w:color w:val="000000"/>
          <w:sz w:val="24"/>
        </w:rPr>
        <w:t>建设期不涉及表土剥离。</w:t>
      </w:r>
    </w:p>
    <w:p>
      <w:pPr>
        <w:autoSpaceDN w:val="0"/>
        <w:autoSpaceDE w:val="0"/>
        <w:widowControl/>
        <w:spacing w:line="264" w:lineRule="exact" w:before="480" w:after="0"/>
        <w:ind w:left="392" w:right="392" w:firstLine="0"/>
        <w:jc w:val="left"/>
      </w:pPr>
      <w:r>
        <w:rPr>
          <w:rFonts w:ascii="TimesNewRomanPS" w:hAnsi="TimesNewRomanPS" w:eastAsia="TimesNewRomanPS"/>
          <w:b/>
          <w:i w:val="0"/>
          <w:color w:val="000000"/>
          <w:sz w:val="24"/>
        </w:rPr>
        <w:t>2.4.2</w:t>
      </w:r>
      <w:r>
        <w:rPr>
          <w:rFonts w:ascii="宋体" w:hAnsi="宋体" w:eastAsia="宋体"/>
          <w:b w:val="0"/>
          <w:i w:val="0"/>
          <w:color w:val="000000"/>
          <w:sz w:val="24"/>
        </w:rPr>
        <w:t xml:space="preserve"> 工程土石方平衡</w:t>
      </w:r>
    </w:p>
    <w:p>
      <w:pPr>
        <w:autoSpaceDN w:val="0"/>
        <w:autoSpaceDE w:val="0"/>
        <w:widowControl/>
        <w:spacing w:line="270" w:lineRule="exact" w:before="458" w:after="0"/>
        <w:ind w:left="412" w:right="412" w:firstLine="0"/>
        <w:jc w:val="right"/>
      </w:pPr>
      <w:r>
        <w:rPr>
          <w:rFonts w:ascii="仿宋_GB2312" w:hAnsi="仿宋_GB2312" w:eastAsia="仿宋_GB2312"/>
          <w:b w:val="0"/>
          <w:i w:val="0"/>
          <w:color w:val="000000"/>
          <w:sz w:val="24"/>
        </w:rPr>
        <w:t>根据《工程概算书》，本项目在建设过程中实际开挖土石方</w:t>
      </w:r>
      <w:r>
        <w:rPr>
          <w:rFonts w:ascii="TimesNewRomanPSMT" w:hAnsi="TimesNewRomanPSMT" w:eastAsia="TimesNewRomanPSMT"/>
          <w:b w:val="0"/>
          <w:i w:val="0"/>
          <w:color w:val="000000"/>
          <w:sz w:val="24"/>
        </w:rPr>
        <w:t xml:space="preserve"> 0.05</w:t>
      </w:r>
      <w:r>
        <w:rPr>
          <w:rFonts w:ascii="仿宋_GB2312" w:hAnsi="仿宋_GB2312" w:eastAsia="仿宋_GB2312"/>
          <w:b w:val="0"/>
          <w:i w:val="0"/>
          <w:color w:val="000000"/>
          <w:sz w:val="24"/>
        </w:rPr>
        <w:t xml:space="preserve"> 万</w:t>
      </w:r>
      <w:r>
        <w:rPr>
          <w:rFonts w:ascii="TimesNewRomanPSMT" w:hAnsi="TimesNewRomanPSMT" w:eastAsia="TimesNewRomanPSMT"/>
          <w:b w:val="0"/>
          <w:i w:val="0"/>
          <w:color w:val="000000"/>
          <w:sz w:val="24"/>
        </w:rPr>
        <w:t xml:space="preserve"> m</w:t>
      </w:r>
      <w:r>
        <w:rPr>
          <w:w w:val="97.50000238418579"/>
          <w:rFonts w:ascii="TimesNewRomanPSMT" w:hAnsi="TimesNewRomanPSMT" w:eastAsia="TimesNewRomanPSMT"/>
          <w:b w:val="0"/>
          <w:i w:val="0"/>
          <w:color w:val="000000"/>
          <w:sz w:val="16"/>
        </w:rPr>
        <w:t>3</w:t>
      </w:r>
      <w:r>
        <w:rPr>
          <w:rFonts w:ascii="仿宋_GB2312" w:hAnsi="仿宋_GB2312" w:eastAsia="仿宋_GB2312"/>
          <w:b w:val="0"/>
          <w:i w:val="0"/>
          <w:color w:val="000000"/>
          <w:sz w:val="24"/>
        </w:rPr>
        <w:t>，回</w:t>
      </w:r>
    </w:p>
    <w:p>
      <w:pPr>
        <w:autoSpaceDN w:val="0"/>
        <w:autoSpaceDE w:val="0"/>
        <w:widowControl/>
        <w:spacing w:line="270" w:lineRule="exact" w:before="198" w:after="0"/>
        <w:ind w:left="392" w:right="392" w:firstLine="0"/>
        <w:jc w:val="left"/>
      </w:pPr>
      <w:r>
        <w:rPr>
          <w:rFonts w:ascii="仿宋_GB2312" w:hAnsi="仿宋_GB2312" w:eastAsia="仿宋_GB2312"/>
          <w:b w:val="0"/>
          <w:i w:val="0"/>
          <w:color w:val="000000"/>
          <w:sz w:val="24"/>
        </w:rPr>
        <w:t>填土石方</w:t>
      </w:r>
      <w:r>
        <w:rPr>
          <w:rFonts w:ascii="TimesNewRomanPSMT" w:hAnsi="TimesNewRomanPSMT" w:eastAsia="TimesNewRomanPSMT"/>
          <w:b w:val="0"/>
          <w:i w:val="0"/>
          <w:color w:val="000000"/>
          <w:sz w:val="24"/>
        </w:rPr>
        <w:t xml:space="preserve"> 0.05</w:t>
      </w:r>
      <w:r>
        <w:rPr>
          <w:rFonts w:ascii="仿宋_GB2312" w:hAnsi="仿宋_GB2312" w:eastAsia="仿宋_GB2312"/>
          <w:b w:val="0"/>
          <w:i w:val="0"/>
          <w:color w:val="000000"/>
          <w:sz w:val="24"/>
        </w:rPr>
        <w:t xml:space="preserve"> 万</w:t>
      </w:r>
      <w:r>
        <w:rPr>
          <w:rFonts w:ascii="TimesNewRomanPSMT" w:hAnsi="TimesNewRomanPSMT" w:eastAsia="TimesNewRomanPSMT"/>
          <w:b w:val="0"/>
          <w:i w:val="0"/>
          <w:color w:val="000000"/>
          <w:sz w:val="24"/>
        </w:rPr>
        <w:t xml:space="preserve"> m</w:t>
      </w:r>
      <w:r>
        <w:rPr>
          <w:w w:val="97.50000238418579"/>
          <w:rFonts w:ascii="TimesNewRomanPSMT" w:hAnsi="TimesNewRomanPSMT" w:eastAsia="TimesNewRomanPSMT"/>
          <w:b w:val="0"/>
          <w:i w:val="0"/>
          <w:color w:val="000000"/>
          <w:sz w:val="16"/>
        </w:rPr>
        <w:t>3</w:t>
      </w:r>
      <w:r>
        <w:rPr>
          <w:rFonts w:ascii="仿宋_GB2312" w:hAnsi="仿宋_GB2312" w:eastAsia="仿宋_GB2312"/>
          <w:b w:val="0"/>
          <w:i w:val="0"/>
          <w:color w:val="000000"/>
          <w:sz w:val="24"/>
        </w:rPr>
        <w:t>，无借方，无弃方。</w:t>
      </w:r>
    </w:p>
    <w:p>
      <w:pPr>
        <w:autoSpaceDN w:val="0"/>
        <w:autoSpaceDE w:val="0"/>
        <w:widowControl/>
        <w:spacing w:line="268" w:lineRule="exact" w:before="124" w:after="16"/>
        <w:ind w:left="0" w:right="0" w:firstLine="0"/>
        <w:jc w:val="center"/>
      </w:pPr>
      <w:r>
        <w:rPr>
          <w:rFonts w:ascii="仿宋" w:hAnsi="仿宋" w:eastAsia="仿宋"/>
          <w:b w:val="0"/>
          <w:i w:val="0"/>
          <w:color w:val="000000"/>
          <w:sz w:val="24"/>
        </w:rPr>
        <w:t>表</w:t>
      </w:r>
      <w:r>
        <w:rPr>
          <w:rFonts w:ascii="TimesNewRomanPS" w:hAnsi="TimesNewRomanPS" w:eastAsia="TimesNewRomanPS"/>
          <w:b/>
          <w:i w:val="0"/>
          <w:color w:val="000000"/>
          <w:sz w:val="24"/>
        </w:rPr>
        <w:t xml:space="preserve"> 2.4-1</w:t>
      </w:r>
      <w:r>
        <w:rPr>
          <w:rFonts w:ascii="仿宋" w:hAnsi="仿宋" w:eastAsia="仿宋"/>
          <w:b w:val="0"/>
          <w:i w:val="0"/>
          <w:color w:val="000000"/>
          <w:sz w:val="24"/>
        </w:rPr>
        <w:t xml:space="preserve"> 土石方平衡表</w:t>
      </w:r>
    </w:p>
    <w:tbl>
      <w:tblPr>
        <w:tblW w:type="auto" w:w="0"/>
        <w:tblLayout w:type="fixed"/>
        <w:tblLook w:firstColumn="1" w:firstRow="1" w:lastColumn="0" w:lastRow="0" w:noHBand="0" w:noVBand="1" w:val="04A0"/>
        <w:tblInd w:w="7.9999999999998295" w:type="dxa"/>
      </w:tblPr>
      <w:tblGrid>
        <w:gridCol w:w="759"/>
        <w:gridCol w:w="759"/>
        <w:gridCol w:w="759"/>
        <w:gridCol w:w="759"/>
        <w:gridCol w:w="759"/>
        <w:gridCol w:w="759"/>
        <w:gridCol w:w="759"/>
        <w:gridCol w:w="759"/>
        <w:gridCol w:w="759"/>
        <w:gridCol w:w="759"/>
        <w:gridCol w:w="759"/>
        <w:gridCol w:w="759"/>
      </w:tblGrid>
      <w:tr>
        <w:trPr>
          <w:trHeight w:hRule="exact" w:val="614"/>
        </w:trPr>
        <w:tc>
          <w:tcPr>
            <w:tcW w:type="dxa" w:w="1992"/>
            <w:gridSpan w:val="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380" w:after="0"/>
              <w:ind w:left="0" w:right="0" w:firstLine="0"/>
              <w:jc w:val="center"/>
            </w:pPr>
            <w:r>
              <w:rPr>
                <w:rFonts w:ascii="仿宋_GB2312" w:hAnsi="仿宋_GB2312" w:eastAsia="仿宋_GB2312"/>
                <w:b w:val="0"/>
                <w:i w:val="0"/>
                <w:color w:val="000000"/>
                <w:sz w:val="18"/>
              </w:rPr>
              <w:t>项目组成</w:t>
            </w:r>
          </w:p>
        </w:tc>
        <w:tc>
          <w:tcPr>
            <w:tcW w:type="dxa" w:w="1962"/>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04" w:lineRule="exact" w:before="204" w:after="0"/>
              <w:ind w:left="0" w:right="0" w:firstLine="0"/>
              <w:jc w:val="center"/>
            </w:pPr>
            <w:r>
              <w:rPr>
                <w:rFonts w:ascii="仿宋_GB2312" w:hAnsi="仿宋_GB2312" w:eastAsia="仿宋_GB2312"/>
                <w:b w:val="0"/>
                <w:i w:val="0"/>
                <w:color w:val="000000"/>
                <w:sz w:val="18"/>
              </w:rPr>
              <w:t>挖方量（万</w:t>
            </w:r>
            <w:r>
              <w:rPr>
                <w:rFonts w:ascii="TimesNewRomanPSMT" w:hAnsi="TimesNewRomanPSMT" w:eastAsia="TimesNewRomanPSMT"/>
                <w:b w:val="0"/>
                <w:i w:val="0"/>
                <w:color w:val="000000"/>
                <w:sz w:val="18"/>
              </w:rPr>
              <w:t xml:space="preserve"> m</w:t>
            </w:r>
            <w:r>
              <w:rPr>
                <w:w w:val="95.83333333333334"/>
                <w:rFonts w:ascii="TimesNewRomanPSMT" w:hAnsi="TimesNewRomanPSMT" w:eastAsia="TimesNewRomanPSMT"/>
                <w:b w:val="0"/>
                <w:i w:val="0"/>
                <w:color w:val="000000"/>
                <w:sz w:val="12"/>
              </w:rPr>
              <w:t>3</w:t>
            </w:r>
            <w:r>
              <w:rPr>
                <w:rFonts w:ascii="仿宋_GB2312" w:hAnsi="仿宋_GB2312" w:eastAsia="仿宋_GB2312"/>
                <w:b w:val="0"/>
                <w:i w:val="0"/>
                <w:color w:val="000000"/>
                <w:sz w:val="18"/>
              </w:rPr>
              <w:t>）</w:t>
            </w:r>
          </w:p>
        </w:tc>
        <w:tc>
          <w:tcPr>
            <w:tcW w:type="dxa" w:w="2030"/>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04" w:lineRule="exact" w:before="204" w:after="0"/>
              <w:ind w:left="0" w:right="0" w:firstLine="0"/>
              <w:jc w:val="center"/>
            </w:pPr>
            <w:r>
              <w:rPr>
                <w:rFonts w:ascii="仿宋_GB2312" w:hAnsi="仿宋_GB2312" w:eastAsia="仿宋_GB2312"/>
                <w:b w:val="0"/>
                <w:i w:val="0"/>
                <w:color w:val="000000"/>
                <w:sz w:val="18"/>
              </w:rPr>
              <w:t>填方量（万</w:t>
            </w:r>
            <w:r>
              <w:rPr>
                <w:rFonts w:ascii="TimesNewRomanPSMT" w:hAnsi="TimesNewRomanPSMT" w:eastAsia="TimesNewRomanPSMT"/>
                <w:b w:val="0"/>
                <w:i w:val="0"/>
                <w:color w:val="000000"/>
                <w:sz w:val="18"/>
              </w:rPr>
              <w:t xml:space="preserve"> m</w:t>
            </w:r>
            <w:r>
              <w:rPr>
                <w:w w:val="95.83333333333334"/>
                <w:rFonts w:ascii="TimesNewRomanPSMT" w:hAnsi="TimesNewRomanPSMT" w:eastAsia="TimesNewRomanPSMT"/>
                <w:b w:val="0"/>
                <w:i w:val="0"/>
                <w:color w:val="000000"/>
                <w:sz w:val="12"/>
              </w:rPr>
              <w:t>3</w:t>
            </w:r>
            <w:r>
              <w:rPr>
                <w:rFonts w:ascii="仿宋_GB2312" w:hAnsi="仿宋_GB2312" w:eastAsia="仿宋_GB2312"/>
                <w:b w:val="0"/>
                <w:i w:val="0"/>
                <w:color w:val="000000"/>
                <w:sz w:val="18"/>
              </w:rPr>
              <w:t>）</w:t>
            </w:r>
          </w:p>
        </w:tc>
        <w:tc>
          <w:tcPr>
            <w:tcW w:type="dxa" w:w="716"/>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调入</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量（万</w:t>
            </w:r>
          </w:p>
          <w:p>
            <w:pPr>
              <w:autoSpaceDN w:val="0"/>
              <w:autoSpaceDE w:val="0"/>
              <w:widowControl/>
              <w:spacing w:line="202" w:lineRule="exact" w:before="122" w:after="0"/>
              <w:ind w:left="0" w:right="0" w:firstLine="0"/>
              <w:jc w:val="center"/>
            </w:pPr>
            <w:r>
              <w:rPr>
                <w:rFonts w:ascii="TimesNewRomanPSMT" w:hAnsi="TimesNewRomanPSMT" w:eastAsia="TimesNewRomanPSMT"/>
                <w:b w:val="0"/>
                <w:i w:val="0"/>
                <w:color w:val="000000"/>
                <w:sz w:val="18"/>
              </w:rPr>
              <w:t>m</w:t>
            </w:r>
            <w:r>
              <w:rPr>
                <w:w w:val="95.83333333333334"/>
                <w:rFonts w:ascii="TimesNewRomanPSMT" w:hAnsi="TimesNewRomanPSMT" w:eastAsia="TimesNewRomanPSMT"/>
                <w:b w:val="0"/>
                <w:i w:val="0"/>
                <w:color w:val="000000"/>
                <w:sz w:val="12"/>
              </w:rPr>
              <w:t>3</w:t>
            </w:r>
            <w:r>
              <w:rPr>
                <w:rFonts w:ascii="仿宋_GB2312" w:hAnsi="仿宋_GB2312" w:eastAsia="仿宋_GB2312"/>
                <w:b w:val="0"/>
                <w:i w:val="0"/>
                <w:color w:val="000000"/>
                <w:sz w:val="18"/>
              </w:rPr>
              <w:t>）</w:t>
            </w:r>
          </w:p>
        </w:tc>
        <w:tc>
          <w:tcPr>
            <w:tcW w:type="dxa" w:w="854"/>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调出量</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（万</w:t>
            </w:r>
          </w:p>
          <w:p>
            <w:pPr>
              <w:autoSpaceDN w:val="0"/>
              <w:autoSpaceDE w:val="0"/>
              <w:widowControl/>
              <w:spacing w:line="202" w:lineRule="exact" w:before="122" w:after="0"/>
              <w:ind w:left="0" w:right="0" w:firstLine="0"/>
              <w:jc w:val="center"/>
            </w:pPr>
            <w:r>
              <w:rPr>
                <w:rFonts w:ascii="TimesNewRomanPSMT" w:hAnsi="TimesNewRomanPSMT" w:eastAsia="TimesNewRomanPSMT"/>
                <w:b w:val="0"/>
                <w:i w:val="0"/>
                <w:color w:val="000000"/>
                <w:sz w:val="18"/>
              </w:rPr>
              <w:t>m</w:t>
            </w:r>
            <w:r>
              <w:rPr>
                <w:w w:val="95.83333333333334"/>
                <w:rFonts w:ascii="TimesNewRomanPSMT" w:hAnsi="TimesNewRomanPSMT" w:eastAsia="TimesNewRomanPSMT"/>
                <w:b w:val="0"/>
                <w:i w:val="0"/>
                <w:color w:val="000000"/>
                <w:sz w:val="12"/>
              </w:rPr>
              <w:t>3</w:t>
            </w:r>
            <w:r>
              <w:rPr>
                <w:rFonts w:ascii="仿宋_GB2312" w:hAnsi="仿宋_GB2312" w:eastAsia="仿宋_GB2312"/>
                <w:b w:val="0"/>
                <w:i w:val="0"/>
                <w:color w:val="000000"/>
                <w:sz w:val="18"/>
              </w:rPr>
              <w:t>）</w:t>
            </w:r>
          </w:p>
        </w:tc>
        <w:tc>
          <w:tcPr>
            <w:tcW w:type="dxa" w:w="63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外借</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（万</w:t>
            </w:r>
          </w:p>
          <w:p>
            <w:pPr>
              <w:autoSpaceDN w:val="0"/>
              <w:autoSpaceDE w:val="0"/>
              <w:widowControl/>
              <w:spacing w:line="202" w:lineRule="exact" w:before="122" w:after="0"/>
              <w:ind w:left="0" w:right="0" w:firstLine="0"/>
              <w:jc w:val="center"/>
            </w:pPr>
            <w:r>
              <w:rPr>
                <w:rFonts w:ascii="TimesNewRomanPSMT" w:hAnsi="TimesNewRomanPSMT" w:eastAsia="TimesNewRomanPSMT"/>
                <w:b w:val="0"/>
                <w:i w:val="0"/>
                <w:color w:val="000000"/>
                <w:sz w:val="18"/>
              </w:rPr>
              <w:t>m</w:t>
            </w:r>
            <w:r>
              <w:rPr>
                <w:w w:val="95.83333333333334"/>
                <w:rFonts w:ascii="TimesNewRomanPSMT" w:hAnsi="TimesNewRomanPSMT" w:eastAsia="TimesNewRomanPSMT"/>
                <w:b w:val="0"/>
                <w:i w:val="0"/>
                <w:color w:val="000000"/>
                <w:sz w:val="12"/>
              </w:rPr>
              <w:t>3</w:t>
            </w:r>
            <w:r>
              <w:rPr>
                <w:rFonts w:ascii="仿宋_GB2312" w:hAnsi="仿宋_GB2312" w:eastAsia="仿宋_GB2312"/>
                <w:b w:val="0"/>
                <w:i w:val="0"/>
                <w:color w:val="000000"/>
                <w:sz w:val="18"/>
              </w:rPr>
              <w:t>）</w:t>
            </w:r>
          </w:p>
        </w:tc>
        <w:tc>
          <w:tcPr>
            <w:tcW w:type="dxa" w:w="886"/>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弃方量</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（万</w:t>
            </w:r>
          </w:p>
          <w:p>
            <w:pPr>
              <w:autoSpaceDN w:val="0"/>
              <w:autoSpaceDE w:val="0"/>
              <w:widowControl/>
              <w:spacing w:line="202" w:lineRule="exact" w:before="122" w:after="0"/>
              <w:ind w:left="0" w:right="0" w:firstLine="0"/>
              <w:jc w:val="center"/>
            </w:pPr>
            <w:r>
              <w:rPr>
                <w:rFonts w:ascii="TimesNewRomanPSMT" w:hAnsi="TimesNewRomanPSMT" w:eastAsia="TimesNewRomanPSMT"/>
                <w:b w:val="0"/>
                <w:i w:val="0"/>
                <w:color w:val="000000"/>
                <w:sz w:val="18"/>
              </w:rPr>
              <w:t>m</w:t>
            </w:r>
            <w:r>
              <w:rPr>
                <w:w w:val="95.83333333333334"/>
                <w:rFonts w:ascii="TimesNewRomanPSMT" w:hAnsi="TimesNewRomanPSMT" w:eastAsia="TimesNewRomanPSMT"/>
                <w:b w:val="0"/>
                <w:i w:val="0"/>
                <w:color w:val="000000"/>
                <w:sz w:val="12"/>
              </w:rPr>
              <w:t>3</w:t>
            </w:r>
            <w:r>
              <w:rPr>
                <w:rFonts w:ascii="仿宋_GB2312" w:hAnsi="仿宋_GB2312" w:eastAsia="仿宋_GB2312"/>
                <w:b w:val="0"/>
                <w:i w:val="0"/>
                <w:color w:val="000000"/>
                <w:sz w:val="18"/>
              </w:rPr>
              <w:t>）</w:t>
            </w:r>
          </w:p>
        </w:tc>
      </w:tr>
      <w:tr>
        <w:trPr>
          <w:trHeight w:hRule="exact" w:val="332"/>
        </w:trPr>
        <w:tc>
          <w:tcPr>
            <w:tcW w:type="dxa" w:w="1518"/>
            <w:gridSpan w:val="2"/>
            <w:vMerge/>
            <w:tcBorders>
              <w:start w:sz="3.8399999141693115" w:val="single" w:color="#000000"/>
              <w:top w:sz="3.8399999141693115" w:val="single" w:color="#000000"/>
              <w:end w:sz="3.8399999141693115" w:val="single" w:color="#000000"/>
              <w:bottom w:sz="3.8399999141693115" w:val="single" w:color="#000000"/>
            </w:tcBorders>
          </w:tcPr>
          <w:p/>
        </w:tc>
        <w:tc>
          <w:tcPr>
            <w:tcW w:type="dxa" w:w="79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4" w:after="0"/>
              <w:ind w:left="0" w:right="0" w:firstLine="0"/>
              <w:jc w:val="center"/>
            </w:pPr>
            <w:r>
              <w:rPr>
                <w:rFonts w:ascii="仿宋_GB2312" w:hAnsi="仿宋_GB2312" w:eastAsia="仿宋_GB2312"/>
                <w:b w:val="0"/>
                <w:i w:val="0"/>
                <w:color w:val="000000"/>
                <w:sz w:val="18"/>
              </w:rPr>
              <w:t>土石方</w:t>
            </w:r>
          </w:p>
        </w:tc>
        <w:tc>
          <w:tcPr>
            <w:tcW w:type="dxa" w:w="57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4" w:after="0"/>
              <w:ind w:left="0" w:right="0" w:firstLine="0"/>
              <w:jc w:val="center"/>
            </w:pPr>
            <w:r>
              <w:rPr>
                <w:rFonts w:ascii="仿宋_GB2312" w:hAnsi="仿宋_GB2312" w:eastAsia="仿宋_GB2312"/>
                <w:b w:val="0"/>
                <w:i w:val="0"/>
                <w:color w:val="000000"/>
                <w:sz w:val="18"/>
              </w:rPr>
              <w:t>表土</w:t>
            </w:r>
          </w:p>
        </w:tc>
        <w:tc>
          <w:tcPr>
            <w:tcW w:type="dxa" w:w="58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4" w:after="0"/>
              <w:ind w:left="0" w:right="0" w:firstLine="0"/>
              <w:jc w:val="center"/>
            </w:pPr>
            <w:r>
              <w:rPr>
                <w:rFonts w:ascii="仿宋_GB2312" w:hAnsi="仿宋_GB2312" w:eastAsia="仿宋_GB2312"/>
                <w:b w:val="0"/>
                <w:i w:val="0"/>
                <w:color w:val="000000"/>
                <w:sz w:val="18"/>
              </w:rPr>
              <w:t>合计</w:t>
            </w:r>
          </w:p>
        </w:tc>
        <w:tc>
          <w:tcPr>
            <w:tcW w:type="dxa" w:w="76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4" w:after="0"/>
              <w:ind w:left="0" w:right="0" w:firstLine="0"/>
              <w:jc w:val="center"/>
            </w:pPr>
            <w:r>
              <w:rPr>
                <w:rFonts w:ascii="仿宋_GB2312" w:hAnsi="仿宋_GB2312" w:eastAsia="仿宋_GB2312"/>
                <w:b w:val="0"/>
                <w:i w:val="0"/>
                <w:color w:val="000000"/>
                <w:sz w:val="18"/>
              </w:rPr>
              <w:t>土石方</w:t>
            </w:r>
          </w:p>
        </w:tc>
        <w:tc>
          <w:tcPr>
            <w:tcW w:type="dxa" w:w="60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4" w:after="0"/>
              <w:ind w:left="0" w:right="0" w:firstLine="0"/>
              <w:jc w:val="center"/>
            </w:pPr>
            <w:r>
              <w:rPr>
                <w:rFonts w:ascii="仿宋_GB2312" w:hAnsi="仿宋_GB2312" w:eastAsia="仿宋_GB2312"/>
                <w:b w:val="0"/>
                <w:i w:val="0"/>
                <w:color w:val="000000"/>
                <w:sz w:val="18"/>
              </w:rPr>
              <w:t>表土</w:t>
            </w:r>
          </w:p>
        </w:tc>
        <w:tc>
          <w:tcPr>
            <w:tcW w:type="dxa" w:w="6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4" w:after="0"/>
              <w:ind w:left="0" w:right="0" w:firstLine="0"/>
              <w:jc w:val="center"/>
            </w:pPr>
            <w:r>
              <w:rPr>
                <w:rFonts w:ascii="仿宋_GB2312" w:hAnsi="仿宋_GB2312" w:eastAsia="仿宋_GB2312"/>
                <w:b w:val="0"/>
                <w:i w:val="0"/>
                <w:color w:val="000000"/>
                <w:sz w:val="18"/>
              </w:rPr>
              <w:t>合计</w:t>
            </w:r>
          </w:p>
        </w:tc>
        <w:tc>
          <w:tcPr>
            <w:tcW w:type="dxa" w:w="759"/>
            <w:vMerge/>
            <w:tcBorders>
              <w:start w:sz="3.8399999141693115" w:val="single" w:color="#000000"/>
              <w:top w:sz="3.8399999141693115" w:val="single" w:color="#000000"/>
              <w:end w:sz="3.8399999141693115" w:val="single" w:color="#000000"/>
              <w:bottom w:sz="3.8399999141693115" w:val="single" w:color="#000000"/>
            </w:tcBorders>
          </w:tcPr>
          <w:p/>
        </w:tc>
        <w:tc>
          <w:tcPr>
            <w:tcW w:type="dxa" w:w="759"/>
            <w:vMerge/>
            <w:tcBorders>
              <w:start w:sz="3.8399999141693115" w:val="single" w:color="#000000"/>
              <w:top w:sz="3.8399999141693115" w:val="single" w:color="#000000"/>
              <w:end w:sz="3.8399999141693115" w:val="single" w:color="#000000"/>
              <w:bottom w:sz="3.8399999141693115" w:val="single" w:color="#000000"/>
            </w:tcBorders>
          </w:tcPr>
          <w:p/>
        </w:tc>
        <w:tc>
          <w:tcPr>
            <w:tcW w:type="dxa" w:w="759"/>
            <w:vMerge/>
            <w:tcBorders>
              <w:start w:sz="3.8399999141693115" w:val="single" w:color="#000000"/>
              <w:top w:sz="3.8399999141693115" w:val="single" w:color="#000000"/>
              <w:end w:sz="3.8399999141693115" w:val="single" w:color="#000000"/>
              <w:bottom w:sz="3.8399999141693115" w:val="single" w:color="#000000"/>
            </w:tcBorders>
          </w:tcPr>
          <w:p/>
        </w:tc>
        <w:tc>
          <w:tcPr>
            <w:tcW w:type="dxa" w:w="759"/>
            <w:vMerge/>
            <w:tcBorders>
              <w:start w:sz="3.8399999141693115" w:val="single" w:color="#000000"/>
              <w:top w:sz="3.8399999141693115" w:val="single" w:color="#000000"/>
              <w:end w:sz="3.8399999141693115" w:val="single" w:color="#000000"/>
              <w:bottom w:sz="3.8399999141693115" w:val="single" w:color="#000000"/>
            </w:tcBorders>
          </w:tcPr>
          <w:p/>
        </w:tc>
      </w:tr>
      <w:tr>
        <w:trPr>
          <w:trHeight w:hRule="exact" w:val="322"/>
        </w:trPr>
        <w:tc>
          <w:tcPr>
            <w:tcW w:type="dxa" w:w="16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道路工程区</w:t>
            </w:r>
          </w:p>
        </w:tc>
        <w:tc>
          <w:tcPr>
            <w:tcW w:type="dxa" w:w="33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①</w:t>
            </w:r>
          </w:p>
        </w:tc>
        <w:tc>
          <w:tcPr>
            <w:tcW w:type="dxa" w:w="79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0.05</w:t>
            </w:r>
          </w:p>
        </w:tc>
        <w:tc>
          <w:tcPr>
            <w:tcW w:type="dxa" w:w="57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58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0.05</w:t>
            </w:r>
          </w:p>
        </w:tc>
        <w:tc>
          <w:tcPr>
            <w:tcW w:type="dxa" w:w="76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0.05</w:t>
            </w:r>
          </w:p>
        </w:tc>
        <w:tc>
          <w:tcPr>
            <w:tcW w:type="dxa" w:w="60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6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0.05</w:t>
            </w:r>
          </w:p>
        </w:tc>
        <w:tc>
          <w:tcPr>
            <w:tcW w:type="dxa" w:w="71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w:t>
            </w:r>
          </w:p>
        </w:tc>
        <w:tc>
          <w:tcPr>
            <w:tcW w:type="dxa" w:w="85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w:t>
            </w:r>
          </w:p>
        </w:tc>
        <w:tc>
          <w:tcPr>
            <w:tcW w:type="dxa" w:w="63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w:t>
            </w:r>
          </w:p>
        </w:tc>
        <w:tc>
          <w:tcPr>
            <w:tcW w:type="dxa" w:w="88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w:t>
            </w:r>
          </w:p>
        </w:tc>
      </w:tr>
      <w:tr>
        <w:trPr>
          <w:trHeight w:hRule="exact" w:val="322"/>
        </w:trPr>
        <w:tc>
          <w:tcPr>
            <w:tcW w:type="dxa" w:w="16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合计</w:t>
            </w:r>
          </w:p>
        </w:tc>
        <w:tc>
          <w:tcPr>
            <w:tcW w:type="dxa" w:w="33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79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0.05</w:t>
            </w:r>
          </w:p>
        </w:tc>
        <w:tc>
          <w:tcPr>
            <w:tcW w:type="dxa" w:w="57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58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0.05</w:t>
            </w:r>
          </w:p>
        </w:tc>
        <w:tc>
          <w:tcPr>
            <w:tcW w:type="dxa" w:w="76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0.05</w:t>
            </w:r>
          </w:p>
        </w:tc>
        <w:tc>
          <w:tcPr>
            <w:tcW w:type="dxa" w:w="60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6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0.05</w:t>
            </w:r>
          </w:p>
        </w:tc>
        <w:tc>
          <w:tcPr>
            <w:tcW w:type="dxa" w:w="71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w:t>
            </w:r>
          </w:p>
        </w:tc>
        <w:tc>
          <w:tcPr>
            <w:tcW w:type="dxa" w:w="85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w:t>
            </w:r>
          </w:p>
        </w:tc>
        <w:tc>
          <w:tcPr>
            <w:tcW w:type="dxa" w:w="63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w:t>
            </w:r>
          </w:p>
        </w:tc>
        <w:tc>
          <w:tcPr>
            <w:tcW w:type="dxa" w:w="88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w:t>
            </w:r>
          </w:p>
        </w:tc>
      </w:tr>
      <w:tr>
        <w:trPr>
          <w:trHeight w:hRule="exact" w:val="322"/>
        </w:trPr>
        <w:tc>
          <w:tcPr>
            <w:tcW w:type="dxa" w:w="9072"/>
            <w:gridSpan w:val="1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00" w:lineRule="exact" w:before="62" w:after="0"/>
              <w:ind w:left="104" w:right="104" w:firstLine="0"/>
              <w:jc w:val="left"/>
            </w:pPr>
            <w:r>
              <w:rPr>
                <w:rFonts w:ascii="仿宋_GB2312" w:hAnsi="仿宋_GB2312" w:eastAsia="仿宋_GB2312"/>
                <w:b w:val="0"/>
                <w:i w:val="0"/>
                <w:color w:val="000000"/>
                <w:sz w:val="18"/>
              </w:rPr>
              <w:t>说明：以上挖方、填方、弃方全部为自然方；可按</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开挖</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调入</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外借</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回填</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调出</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废弃</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进行校核。</w:t>
            </w:r>
          </w:p>
        </w:tc>
      </w:tr>
    </w:tbl>
    <w:p>
      <w:pPr>
        <w:autoSpaceDN w:val="0"/>
        <w:autoSpaceDE w:val="0"/>
        <w:widowControl/>
        <w:spacing w:line="310" w:lineRule="exact" w:before="164" w:after="0"/>
        <w:ind w:left="392" w:right="392" w:firstLine="0"/>
        <w:jc w:val="left"/>
      </w:pPr>
      <w:r>
        <w:rPr>
          <w:rFonts w:ascii="TimesNewRomanPS" w:hAnsi="TimesNewRomanPS" w:eastAsia="TimesNewRomanPS"/>
          <w:b/>
          <w:i w:val="0"/>
          <w:color w:val="000000"/>
          <w:sz w:val="28"/>
        </w:rPr>
        <w:t>2.5</w:t>
      </w:r>
      <w:r>
        <w:rPr>
          <w:rFonts w:ascii="宋体" w:hAnsi="宋体" w:eastAsia="宋体"/>
          <w:b w:val="0"/>
          <w:i w:val="0"/>
          <w:color w:val="000000"/>
          <w:sz w:val="28"/>
        </w:rPr>
        <w:t xml:space="preserve"> 拆迁安置</w:t>
      </w:r>
    </w:p>
    <w:p>
      <w:pPr>
        <w:autoSpaceDN w:val="0"/>
        <w:autoSpaceDE w:val="0"/>
        <w:widowControl/>
        <w:spacing w:line="240" w:lineRule="exact" w:before="266" w:after="0"/>
        <w:ind w:left="412" w:right="412" w:firstLine="0"/>
        <w:jc w:val="right"/>
      </w:pPr>
      <w:r>
        <w:rPr>
          <w:rFonts w:ascii="仿宋_GB2312" w:hAnsi="仿宋_GB2312" w:eastAsia="仿宋_GB2312"/>
          <w:b w:val="0"/>
          <w:i w:val="0"/>
          <w:color w:val="000000"/>
          <w:sz w:val="24"/>
        </w:rPr>
        <w:t>项目地处南部县，根据现场调查及项目资料，项目用地范围内不涉及拆迁安</w:t>
      </w:r>
    </w:p>
    <w:p>
      <w:pPr>
        <w:autoSpaceDN w:val="0"/>
        <w:autoSpaceDE w:val="0"/>
        <w:widowControl/>
        <w:spacing w:line="240" w:lineRule="exact" w:before="228" w:after="0"/>
        <w:ind w:left="392" w:right="392" w:firstLine="0"/>
        <w:jc w:val="left"/>
      </w:pPr>
      <w:r>
        <w:rPr>
          <w:rFonts w:ascii="仿宋_GB2312" w:hAnsi="仿宋_GB2312" w:eastAsia="仿宋_GB2312"/>
          <w:b w:val="0"/>
          <w:i w:val="0"/>
          <w:color w:val="000000"/>
          <w:sz w:val="24"/>
        </w:rPr>
        <w:t>置。</w:t>
      </w:r>
    </w:p>
    <w:p>
      <w:pPr>
        <w:autoSpaceDN w:val="0"/>
        <w:autoSpaceDE w:val="0"/>
        <w:widowControl/>
        <w:spacing w:line="310" w:lineRule="exact" w:before="276" w:after="0"/>
        <w:ind w:left="392" w:right="392" w:firstLine="0"/>
        <w:jc w:val="left"/>
      </w:pPr>
      <w:r>
        <w:rPr>
          <w:rFonts w:ascii="TimesNewRomanPS" w:hAnsi="TimesNewRomanPS" w:eastAsia="TimesNewRomanPS"/>
          <w:b/>
          <w:i w:val="0"/>
          <w:color w:val="000000"/>
          <w:sz w:val="28"/>
        </w:rPr>
        <w:t>2.6</w:t>
      </w:r>
      <w:r>
        <w:rPr>
          <w:rFonts w:ascii="宋体" w:hAnsi="宋体" w:eastAsia="宋体"/>
          <w:b w:val="0"/>
          <w:i w:val="0"/>
          <w:color w:val="000000"/>
          <w:sz w:val="28"/>
        </w:rPr>
        <w:t xml:space="preserve"> 施工进度</w:t>
      </w:r>
    </w:p>
    <w:p>
      <w:pPr>
        <w:autoSpaceDN w:val="0"/>
        <w:autoSpaceDE w:val="0"/>
        <w:widowControl/>
        <w:spacing w:line="266" w:lineRule="exact" w:before="258" w:after="0"/>
        <w:ind w:left="872" w:right="872" w:firstLine="0"/>
        <w:jc w:val="left"/>
      </w:pPr>
      <w:r>
        <w:rPr>
          <w:rFonts w:ascii="仿宋_GB2312" w:hAnsi="仿宋_GB2312" w:eastAsia="仿宋_GB2312"/>
          <w:b w:val="0"/>
          <w:i w:val="0"/>
          <w:color w:val="000000"/>
          <w:sz w:val="24"/>
        </w:rPr>
        <w:t>项目于</w:t>
      </w:r>
      <w:r>
        <w:rPr>
          <w:rFonts w:ascii="TimesNewRomanPSMT" w:hAnsi="TimesNewRomanPSMT" w:eastAsia="TimesNewRomanPSMT"/>
          <w:b w:val="0"/>
          <w:i w:val="0"/>
          <w:color w:val="000000"/>
          <w:sz w:val="24"/>
        </w:rPr>
        <w:t xml:space="preserve"> 2021</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6</w:t>
      </w:r>
      <w:r>
        <w:rPr>
          <w:rFonts w:ascii="仿宋_GB2312" w:hAnsi="仿宋_GB2312" w:eastAsia="仿宋_GB2312"/>
          <w:b w:val="0"/>
          <w:i w:val="0"/>
          <w:color w:val="000000"/>
          <w:sz w:val="24"/>
        </w:rPr>
        <w:t xml:space="preserve"> 月开工建设，</w:t>
      </w:r>
      <w:r>
        <w:rPr>
          <w:rFonts w:ascii="TimesNewRomanPSMT" w:hAnsi="TimesNewRomanPSMT" w:eastAsia="TimesNewRomanPSMT"/>
          <w:b w:val="0"/>
          <w:i w:val="0"/>
          <w:color w:val="000000"/>
          <w:sz w:val="24"/>
        </w:rPr>
        <w:t>2021</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7</w:t>
      </w:r>
      <w:r>
        <w:rPr>
          <w:rFonts w:ascii="仿宋_GB2312" w:hAnsi="仿宋_GB2312" w:eastAsia="仿宋_GB2312"/>
          <w:b w:val="0"/>
          <w:i w:val="0"/>
          <w:color w:val="000000"/>
          <w:sz w:val="24"/>
        </w:rPr>
        <w:t xml:space="preserve"> 月建成，总工期</w:t>
      </w:r>
      <w:r>
        <w:rPr>
          <w:rFonts w:ascii="TimesNewRomanPSMT" w:hAnsi="TimesNewRomanPSMT" w:eastAsia="TimesNewRomanPSMT"/>
          <w:b w:val="0"/>
          <w:i w:val="0"/>
          <w:color w:val="000000"/>
          <w:sz w:val="24"/>
        </w:rPr>
        <w:t xml:space="preserve"> 2</w:t>
      </w:r>
      <w:r>
        <w:rPr>
          <w:rFonts w:ascii="仿宋_GB2312" w:hAnsi="仿宋_GB2312" w:eastAsia="仿宋_GB2312"/>
          <w:b w:val="0"/>
          <w:i w:val="0"/>
          <w:color w:val="000000"/>
          <w:sz w:val="24"/>
        </w:rPr>
        <w:t xml:space="preserve"> 个月。</w:t>
      </w:r>
    </w:p>
    <w:p>
      <w:pPr>
        <w:autoSpaceDN w:val="0"/>
        <w:autoSpaceDE w:val="0"/>
        <w:widowControl/>
        <w:spacing w:line="268" w:lineRule="exact" w:before="124" w:after="16"/>
        <w:ind w:left="0" w:right="0" w:firstLine="0"/>
        <w:jc w:val="center"/>
      </w:pPr>
      <w:r>
        <w:rPr>
          <w:rFonts w:ascii="仿宋" w:hAnsi="仿宋" w:eastAsia="仿宋"/>
          <w:b w:val="0"/>
          <w:i w:val="0"/>
          <w:color w:val="000000"/>
          <w:sz w:val="24"/>
        </w:rPr>
        <w:t>表</w:t>
      </w:r>
      <w:r>
        <w:rPr>
          <w:rFonts w:ascii="TimesNewRomanPS" w:hAnsi="TimesNewRomanPS" w:eastAsia="TimesNewRomanPS"/>
          <w:b/>
          <w:i w:val="0"/>
          <w:color w:val="000000"/>
          <w:sz w:val="24"/>
        </w:rPr>
        <w:t xml:space="preserve"> 2.6-1</w:t>
      </w:r>
      <w:r>
        <w:rPr>
          <w:rFonts w:ascii="仿宋" w:hAnsi="仿宋" w:eastAsia="仿宋"/>
          <w:b w:val="0"/>
          <w:i w:val="0"/>
          <w:color w:val="000000"/>
          <w:sz w:val="24"/>
        </w:rPr>
        <w:t xml:space="preserve"> 施工进度安排表</w:t>
      </w:r>
    </w:p>
    <w:tbl>
      <w:tblPr>
        <w:tblW w:type="auto" w:w="0"/>
        <w:tblLayout w:type="fixed"/>
        <w:tblLook w:firstColumn="1" w:firstRow="1" w:lastColumn="0" w:lastRow="0" w:noHBand="0" w:noVBand="1" w:val="04A0"/>
        <w:tblInd w:w="293.9999999999998" w:type="dxa"/>
      </w:tblPr>
      <w:tblGrid>
        <w:gridCol w:w="3037"/>
        <w:gridCol w:w="3037"/>
        <w:gridCol w:w="3037"/>
      </w:tblGrid>
      <w:tr>
        <w:trPr>
          <w:trHeight w:hRule="exact" w:val="330"/>
        </w:trPr>
        <w:tc>
          <w:tcPr>
            <w:tcW w:type="dxa" w:w="2600"/>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70" w:after="0"/>
              <w:ind w:left="104" w:right="104" w:firstLine="0"/>
              <w:jc w:val="left"/>
            </w:pPr>
            <w:r>
              <w:rPr>
                <w:rFonts w:ascii="仿宋_GB2312" w:hAnsi="仿宋_GB2312" w:eastAsia="仿宋_GB2312"/>
                <w:b w:val="0"/>
                <w:i w:val="0"/>
                <w:color w:val="000000"/>
                <w:sz w:val="18"/>
              </w:rPr>
              <w:t>项目名称</w:t>
            </w:r>
          </w:p>
        </w:tc>
        <w:tc>
          <w:tcPr>
            <w:tcW w:type="dxa" w:w="5902"/>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2021</w:t>
            </w:r>
            <w:r>
              <w:rPr>
                <w:rFonts w:ascii="仿宋_GB2312" w:hAnsi="仿宋_GB2312" w:eastAsia="仿宋_GB2312"/>
                <w:b w:val="0"/>
                <w:i w:val="0"/>
                <w:color w:val="000000"/>
                <w:sz w:val="18"/>
              </w:rPr>
              <w:t>年</w:t>
            </w:r>
          </w:p>
        </w:tc>
      </w:tr>
      <w:tr>
        <w:trPr>
          <w:trHeight w:hRule="exact" w:val="322"/>
        </w:trPr>
        <w:tc>
          <w:tcPr>
            <w:tcW w:type="dxa" w:w="3037"/>
            <w:vMerge/>
            <w:tcBorders>
              <w:start w:sz="3.8399999141693115" w:val="single" w:color="#000000"/>
              <w:top w:sz="3.8399999141693115" w:val="single" w:color="#000000"/>
              <w:end w:sz="3.8399999141693115" w:val="single" w:color="#000000"/>
              <w:bottom w:sz="3.8399999141693115" w:val="single" w:color="#000000"/>
            </w:tcBorders>
          </w:tcPr>
          <w:p/>
        </w:tc>
        <w:tc>
          <w:tcPr>
            <w:tcW w:type="dxa" w:w="290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6</w:t>
            </w:r>
            <w:r>
              <w:rPr>
                <w:rFonts w:ascii="仿宋_GB2312" w:hAnsi="仿宋_GB2312" w:eastAsia="仿宋_GB2312"/>
                <w:b w:val="0"/>
                <w:i w:val="0"/>
                <w:color w:val="000000"/>
                <w:sz w:val="18"/>
              </w:rPr>
              <w:t>月</w:t>
            </w:r>
          </w:p>
        </w:tc>
        <w:tc>
          <w:tcPr>
            <w:tcW w:type="dxa" w:w="299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7</w:t>
            </w:r>
            <w:r>
              <w:rPr>
                <w:rFonts w:ascii="仿宋_GB2312" w:hAnsi="仿宋_GB2312" w:eastAsia="仿宋_GB2312"/>
                <w:b w:val="0"/>
                <w:i w:val="0"/>
                <w:color w:val="000000"/>
                <w:sz w:val="18"/>
              </w:rPr>
              <w:t>月</w:t>
            </w:r>
          </w:p>
        </w:tc>
      </w:tr>
      <w:tr>
        <w:trPr>
          <w:trHeight w:hRule="exact" w:val="346"/>
        </w:trPr>
        <w:tc>
          <w:tcPr>
            <w:tcW w:type="dxa" w:w="26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104" w:right="104" w:firstLine="0"/>
              <w:jc w:val="left"/>
            </w:pPr>
            <w:r>
              <w:rPr>
                <w:rFonts w:ascii="仿宋_GB2312" w:hAnsi="仿宋_GB2312" w:eastAsia="仿宋_GB2312"/>
                <w:b w:val="0"/>
                <w:i w:val="0"/>
                <w:color w:val="000000"/>
                <w:sz w:val="18"/>
              </w:rPr>
              <w:t>施工准备</w:t>
            </w:r>
          </w:p>
        </w:tc>
        <w:tc>
          <w:tcPr>
            <w:tcW w:type="dxa" w:w="290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40" w:lineRule="auto" w:before="110" w:after="0"/>
              <w:ind w:left="0" w:right="0" w:firstLine="0"/>
              <w:jc w:val="left"/>
            </w:pPr>
            <w:r>
              <w:drawing>
                <wp:inline xmlns:a="http://schemas.openxmlformats.org/drawingml/2006/main" xmlns:pic="http://schemas.openxmlformats.org/drawingml/2006/picture">
                  <wp:extent cx="213360" cy="94488"/>
                  <wp:docPr id="10" name="Picture 10"/>
                  <wp:cNvGraphicFramePr>
                    <a:graphicFrameLocks noChangeAspect="1"/>
                  </wp:cNvGraphicFramePr>
                  <a:graphic>
                    <a:graphicData uri="http://schemas.openxmlformats.org/drawingml/2006/picture">
                      <pic:pic>
                        <pic:nvPicPr>
                          <pic:cNvPr id="0" name="image.png"/>
                          <pic:cNvPicPr/>
                        </pic:nvPicPr>
                        <pic:blipFill>
                          <a:blip r:embed="rId18"/>
                          <a:stretch>
                            <a:fillRect/>
                          </a:stretch>
                        </pic:blipFill>
                        <pic:spPr>
                          <a:xfrm>
                            <a:off x="0" y="0"/>
                            <a:ext cx="213360" cy="94488"/>
                          </a:xfrm>
                          <a:prstGeom prst="rect"/>
                        </pic:spPr>
                      </pic:pic>
                    </a:graphicData>
                  </a:graphic>
                </wp:inline>
              </w:drawing>
            </w:r>
          </w:p>
        </w:tc>
        <w:tc>
          <w:tcPr>
            <w:tcW w:type="dxa" w:w="299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r>
      <w:tr>
        <w:trPr>
          <w:trHeight w:hRule="exact" w:val="322"/>
        </w:trPr>
        <w:tc>
          <w:tcPr>
            <w:tcW w:type="dxa" w:w="26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104" w:right="104" w:firstLine="0"/>
              <w:jc w:val="left"/>
            </w:pPr>
            <w:r>
              <w:rPr>
                <w:rFonts w:ascii="仿宋_GB2312" w:hAnsi="仿宋_GB2312" w:eastAsia="仿宋_GB2312"/>
                <w:b w:val="0"/>
                <w:i w:val="0"/>
                <w:color w:val="000000"/>
                <w:sz w:val="18"/>
              </w:rPr>
              <w:t>路面修补</w:t>
            </w:r>
          </w:p>
        </w:tc>
        <w:tc>
          <w:tcPr>
            <w:tcW w:type="dxa" w:w="290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40" w:lineRule="auto" w:before="112" w:after="0"/>
              <w:ind w:left="262" w:right="262" w:firstLine="0"/>
              <w:jc w:val="left"/>
            </w:pPr>
            <w:r>
              <w:drawing>
                <wp:inline xmlns:a="http://schemas.openxmlformats.org/drawingml/2006/main" xmlns:pic="http://schemas.openxmlformats.org/drawingml/2006/picture">
                  <wp:extent cx="1104899" cy="88514"/>
                  <wp:docPr id="11" name="Picture 11"/>
                  <wp:cNvGraphicFramePr>
                    <a:graphicFrameLocks noChangeAspect="1"/>
                  </wp:cNvGraphicFramePr>
                  <a:graphic>
                    <a:graphicData uri="http://schemas.openxmlformats.org/drawingml/2006/picture">
                      <pic:pic>
                        <pic:nvPicPr>
                          <pic:cNvPr id="0" name="image.png"/>
                          <pic:cNvPicPr/>
                        </pic:nvPicPr>
                        <pic:blipFill>
                          <a:blip r:embed="rId19"/>
                          <a:stretch>
                            <a:fillRect/>
                          </a:stretch>
                        </pic:blipFill>
                        <pic:spPr>
                          <a:xfrm>
                            <a:off x="0" y="0"/>
                            <a:ext cx="1104899" cy="88514"/>
                          </a:xfrm>
                          <a:prstGeom prst="rect"/>
                        </pic:spPr>
                      </pic:pic>
                    </a:graphicData>
                  </a:graphic>
                </wp:inline>
              </w:drawing>
            </w:r>
          </w:p>
        </w:tc>
        <w:tc>
          <w:tcPr>
            <w:tcW w:type="dxa" w:w="299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r>
      <w:tr>
        <w:trPr>
          <w:trHeight w:hRule="exact" w:val="322"/>
        </w:trPr>
        <w:tc>
          <w:tcPr>
            <w:tcW w:type="dxa" w:w="26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0" w:after="0"/>
              <w:ind w:left="104" w:right="104" w:firstLine="0"/>
              <w:jc w:val="left"/>
            </w:pPr>
            <w:r>
              <w:rPr>
                <w:rFonts w:ascii="仿宋_GB2312" w:hAnsi="仿宋_GB2312" w:eastAsia="仿宋_GB2312"/>
                <w:b w:val="0"/>
                <w:i w:val="0"/>
                <w:color w:val="000000"/>
                <w:sz w:val="18"/>
              </w:rPr>
              <w:t>路面刨铣</w:t>
            </w:r>
          </w:p>
        </w:tc>
        <w:tc>
          <w:tcPr>
            <w:tcW w:type="dxa" w:w="290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299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r>
      <w:tr>
        <w:trPr>
          <w:trHeight w:hRule="exact" w:val="322"/>
        </w:trPr>
        <w:tc>
          <w:tcPr>
            <w:tcW w:type="dxa" w:w="26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104" w:right="104" w:firstLine="0"/>
              <w:jc w:val="left"/>
            </w:pPr>
            <w:r>
              <w:rPr>
                <w:rFonts w:ascii="仿宋_GB2312" w:hAnsi="仿宋_GB2312" w:eastAsia="仿宋_GB2312"/>
                <w:b w:val="0"/>
                <w:i w:val="0"/>
                <w:color w:val="000000"/>
                <w:sz w:val="18"/>
              </w:rPr>
              <w:t>铺沥青混凝土</w:t>
            </w:r>
          </w:p>
        </w:tc>
        <w:tc>
          <w:tcPr>
            <w:tcW w:type="dxa" w:w="290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299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40" w:lineRule="auto" w:before="130" w:after="0"/>
              <w:ind w:left="0" w:right="0" w:firstLine="0"/>
              <w:jc w:val="center"/>
            </w:pPr>
            <w:r>
              <w:drawing>
                <wp:inline xmlns:a="http://schemas.openxmlformats.org/drawingml/2006/main" xmlns:pic="http://schemas.openxmlformats.org/drawingml/2006/picture">
                  <wp:extent cx="1103630" cy="88412"/>
                  <wp:docPr id="12" name="Picture 12"/>
                  <wp:cNvGraphicFramePr>
                    <a:graphicFrameLocks noChangeAspect="1"/>
                  </wp:cNvGraphicFramePr>
                  <a:graphic>
                    <a:graphicData uri="http://schemas.openxmlformats.org/drawingml/2006/picture">
                      <pic:pic>
                        <pic:nvPicPr>
                          <pic:cNvPr id="0" name="image.png"/>
                          <pic:cNvPicPr/>
                        </pic:nvPicPr>
                        <pic:blipFill>
                          <a:blip r:embed="rId20"/>
                          <a:stretch>
                            <a:fillRect/>
                          </a:stretch>
                        </pic:blipFill>
                        <pic:spPr>
                          <a:xfrm>
                            <a:off x="0" y="0"/>
                            <a:ext cx="1103630" cy="88412"/>
                          </a:xfrm>
                          <a:prstGeom prst="rect"/>
                        </pic:spPr>
                      </pic:pic>
                    </a:graphicData>
                  </a:graphic>
                </wp:inline>
              </w:drawing>
            </w:r>
          </w:p>
        </w:tc>
      </w:tr>
      <w:tr>
        <w:trPr>
          <w:trHeight w:hRule="exact" w:val="322"/>
        </w:trPr>
        <w:tc>
          <w:tcPr>
            <w:tcW w:type="dxa" w:w="26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104" w:right="104" w:firstLine="0"/>
              <w:jc w:val="left"/>
            </w:pPr>
            <w:r>
              <w:rPr>
                <w:rFonts w:ascii="仿宋_GB2312" w:hAnsi="仿宋_GB2312" w:eastAsia="仿宋_GB2312"/>
                <w:b w:val="0"/>
                <w:i w:val="0"/>
                <w:color w:val="000000"/>
                <w:sz w:val="18"/>
              </w:rPr>
              <w:t>竣工验收</w:t>
            </w:r>
          </w:p>
        </w:tc>
        <w:tc>
          <w:tcPr>
            <w:tcW w:type="dxa" w:w="290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299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r>
    </w:tbl>
    <w:p>
      <w:pPr>
        <w:autoSpaceDN w:val="0"/>
        <w:autoSpaceDE w:val="0"/>
        <w:widowControl/>
        <w:spacing w:line="240" w:lineRule="auto" w:before="0" w:after="0"/>
        <w:ind w:left="232" w:right="232" w:firstLine="0"/>
        <w:jc w:val="right"/>
      </w:pPr>
      <w:r>
        <w:drawing>
          <wp:inline xmlns:a="http://schemas.openxmlformats.org/drawingml/2006/main" xmlns:pic="http://schemas.openxmlformats.org/drawingml/2006/picture">
            <wp:extent cx="382269" cy="91745"/>
            <wp:docPr id="13" name="Picture 13"/>
            <wp:cNvGraphicFramePr>
              <a:graphicFrameLocks noChangeAspect="1"/>
            </wp:cNvGraphicFramePr>
            <a:graphic>
              <a:graphicData uri="http://schemas.openxmlformats.org/drawingml/2006/picture">
                <pic:pic>
                  <pic:nvPicPr>
                    <pic:cNvPr id="0" name="image.png"/>
                    <pic:cNvPicPr/>
                  </pic:nvPicPr>
                  <pic:blipFill>
                    <a:blip r:embed="rId21"/>
                    <a:stretch>
                      <a:fillRect/>
                    </a:stretch>
                  </pic:blipFill>
                  <pic:spPr>
                    <a:xfrm>
                      <a:off x="0" y="0"/>
                      <a:ext cx="382269" cy="91745"/>
                    </a:xfrm>
                    <a:prstGeom prst="rect"/>
                  </pic:spPr>
                </pic:pic>
              </a:graphicData>
            </a:graphic>
          </wp:inline>
        </w:drawing>
      </w:r>
    </w:p>
    <w:p>
      <w:pPr>
        <w:autoSpaceDN w:val="0"/>
        <w:autoSpaceDE w:val="0"/>
        <w:widowControl/>
        <w:spacing w:line="312" w:lineRule="exact" w:before="216" w:after="0"/>
        <w:ind w:left="392" w:right="392" w:firstLine="0"/>
        <w:jc w:val="left"/>
      </w:pPr>
      <w:r>
        <w:rPr>
          <w:rFonts w:ascii="TimesNewRomanPS" w:hAnsi="TimesNewRomanPS" w:eastAsia="TimesNewRomanPS"/>
          <w:b/>
          <w:i w:val="0"/>
          <w:color w:val="000000"/>
          <w:sz w:val="28"/>
        </w:rPr>
        <w:t>2.7</w:t>
      </w:r>
      <w:r>
        <w:rPr>
          <w:rFonts w:ascii="宋体" w:hAnsi="宋体" w:eastAsia="宋体"/>
          <w:b w:val="0"/>
          <w:i w:val="0"/>
          <w:color w:val="000000"/>
          <w:sz w:val="28"/>
        </w:rPr>
        <w:t xml:space="preserve"> 自然概况</w:t>
      </w:r>
    </w:p>
    <w:p>
      <w:pPr>
        <w:autoSpaceDN w:val="0"/>
        <w:autoSpaceDE w:val="0"/>
        <w:widowControl/>
        <w:spacing w:line="266" w:lineRule="exact" w:before="516" w:after="0"/>
        <w:ind w:left="392" w:right="392" w:firstLine="0"/>
        <w:jc w:val="left"/>
      </w:pPr>
      <w:r>
        <w:rPr>
          <w:rFonts w:ascii="TimesNewRomanPS" w:hAnsi="TimesNewRomanPS" w:eastAsia="TimesNewRomanPS"/>
          <w:b/>
          <w:i w:val="0"/>
          <w:color w:val="000000"/>
          <w:sz w:val="24"/>
        </w:rPr>
        <w:t>2.7.1</w:t>
      </w:r>
      <w:r>
        <w:rPr>
          <w:rFonts w:ascii="宋体" w:hAnsi="宋体" w:eastAsia="宋体"/>
          <w:b w:val="0"/>
          <w:i w:val="0"/>
          <w:color w:val="000000"/>
          <w:sz w:val="24"/>
        </w:rPr>
        <w:t xml:space="preserve"> 地形地貌</w:t>
      </w:r>
    </w:p>
    <w:p>
      <w:pPr>
        <w:autoSpaceDN w:val="0"/>
        <w:autoSpaceDE w:val="0"/>
        <w:widowControl/>
        <w:spacing w:line="266" w:lineRule="exact" w:before="462" w:after="0"/>
        <w:ind w:left="534" w:right="534" w:firstLine="0"/>
        <w:jc w:val="right"/>
      </w:pPr>
      <w:r>
        <w:rPr>
          <w:rFonts w:ascii="仿宋_GB2312" w:hAnsi="仿宋_GB2312" w:eastAsia="仿宋_GB2312"/>
          <w:b w:val="0"/>
          <w:i w:val="0"/>
          <w:color w:val="000000"/>
          <w:sz w:val="24"/>
        </w:rPr>
        <w:t>工程区地貌上属侵蚀剥蚀丘陵地貌，工程区高程在</w:t>
      </w:r>
      <w:r>
        <w:rPr>
          <w:rFonts w:ascii="TimesNewRomanPSMT" w:hAnsi="TimesNewRomanPSMT" w:eastAsia="TimesNewRomanPSMT"/>
          <w:b w:val="0"/>
          <w:i w:val="0"/>
          <w:color w:val="000000"/>
          <w:sz w:val="24"/>
        </w:rPr>
        <w:t xml:space="preserve"> 421.89m~424.59m</w:t>
      </w:r>
      <w:r>
        <w:rPr>
          <w:rFonts w:ascii="仿宋_GB2312" w:hAnsi="仿宋_GB2312" w:eastAsia="仿宋_GB2312"/>
          <w:b w:val="0"/>
          <w:i w:val="0"/>
          <w:color w:val="000000"/>
          <w:sz w:val="24"/>
        </w:rPr>
        <w:t xml:space="preserve"> 间。</w:t>
      </w:r>
    </w:p>
    <w:p>
      <w:pPr>
        <w:sectPr>
          <w:pgSz w:w="11906" w:h="16838"/>
          <w:pgMar w:top="548" w:right="1388" w:bottom="1166" w:left="1408" w:header="720" w:footer="720" w:gutter="0"/>
          <w:cols w:space="720"/>
          <w:docGrid w:linePitch="360"/>
        </w:sectPr>
      </w:pPr>
    </w:p>
    <w:p>
      <w:pPr>
        <w:autoSpaceDN w:val="0"/>
        <w:autoSpaceDE w:val="0"/>
        <w:widowControl/>
        <w:spacing w:line="266" w:lineRule="exact" w:before="998" w:after="0"/>
        <w:ind w:left="360" w:right="360" w:firstLine="0"/>
        <w:jc w:val="left"/>
      </w:pPr>
      <w:r>
        <w:rPr>
          <w:rFonts w:ascii="TimesNewRomanPS" w:hAnsi="TimesNewRomanPS" w:eastAsia="TimesNewRomanPS"/>
          <w:b/>
          <w:i w:val="0"/>
          <w:color w:val="000000"/>
          <w:sz w:val="24"/>
        </w:rPr>
        <w:t>2.7.2</w:t>
      </w:r>
      <w:r>
        <w:rPr>
          <w:rFonts w:ascii="宋体" w:hAnsi="宋体" w:eastAsia="宋体"/>
          <w:b w:val="0"/>
          <w:i w:val="0"/>
          <w:color w:val="000000"/>
          <w:sz w:val="24"/>
        </w:rPr>
        <w:t xml:space="preserve"> 地质</w:t>
      </w:r>
    </w:p>
    <w:p>
      <w:pPr>
        <w:autoSpaceDN w:val="0"/>
        <w:autoSpaceDE w:val="0"/>
        <w:widowControl/>
        <w:spacing w:line="240" w:lineRule="exact" w:before="472" w:after="0"/>
        <w:ind w:left="360" w:right="360" w:firstLine="0"/>
        <w:jc w:val="right"/>
      </w:pPr>
      <w:r>
        <w:rPr>
          <w:rFonts w:ascii="仿宋_GB2312" w:hAnsi="仿宋_GB2312" w:eastAsia="仿宋_GB2312"/>
          <w:b w:val="0"/>
          <w:i w:val="0"/>
          <w:color w:val="000000"/>
          <w:sz w:val="24"/>
        </w:rPr>
        <w:t>工区位于川中盆地的深丘～低山地区，地处嘉陵江、涪江的脊骨地带。境内</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地势西北高，东南低，由西北向东南缓倾。区内地貌主要受岩性、构造控制和受</w:t>
      </w:r>
    </w:p>
    <w:p>
      <w:pPr>
        <w:autoSpaceDN w:val="0"/>
        <w:autoSpaceDE w:val="0"/>
        <w:widowControl/>
        <w:spacing w:line="240" w:lineRule="exact" w:before="228" w:after="0"/>
        <w:ind w:left="266" w:right="266" w:firstLine="0"/>
        <w:jc w:val="right"/>
      </w:pPr>
      <w:r>
        <w:rPr>
          <w:rFonts w:ascii="仿宋_GB2312" w:hAnsi="仿宋_GB2312" w:eastAsia="仿宋_GB2312"/>
          <w:b w:val="0"/>
          <w:i w:val="0"/>
          <w:color w:val="000000"/>
          <w:sz w:val="24"/>
        </w:rPr>
        <w:t>风化剥蚀作用的影响，主要表现为浑圆状的山丘、山梁、鞍部垭口及丘间冲沟。</w:t>
      </w:r>
    </w:p>
    <w:p>
      <w:pPr>
        <w:autoSpaceDN w:val="0"/>
        <w:autoSpaceDE w:val="0"/>
        <w:widowControl/>
        <w:spacing w:line="268" w:lineRule="exact" w:before="218" w:after="0"/>
        <w:ind w:left="0" w:right="0" w:firstLine="0"/>
        <w:jc w:val="center"/>
      </w:pPr>
      <w:r>
        <w:rPr>
          <w:rFonts w:ascii="仿宋_GB2312" w:hAnsi="仿宋_GB2312" w:eastAsia="仿宋_GB2312"/>
          <w:b w:val="0"/>
          <w:i w:val="0"/>
          <w:color w:val="000000"/>
          <w:sz w:val="24"/>
        </w:rPr>
        <w:t>丘顶高程一般</w:t>
      </w:r>
      <w:r>
        <w:rPr>
          <w:rFonts w:ascii="TimesNewRomanPSMT" w:hAnsi="TimesNewRomanPSMT" w:eastAsia="TimesNewRomanPSMT"/>
          <w:b w:val="0"/>
          <w:i w:val="0"/>
          <w:color w:val="000000"/>
          <w:sz w:val="24"/>
        </w:rPr>
        <w:t xml:space="preserve"> 450</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550m</w:t>
      </w:r>
      <w:r>
        <w:rPr>
          <w:rFonts w:ascii="仿宋_GB2312" w:hAnsi="仿宋_GB2312" w:eastAsia="仿宋_GB2312"/>
          <w:b w:val="0"/>
          <w:i w:val="0"/>
          <w:color w:val="000000"/>
          <w:sz w:val="24"/>
        </w:rPr>
        <w:t>，鞍部垭口高程一般为</w:t>
      </w:r>
      <w:r>
        <w:rPr>
          <w:rFonts w:ascii="TimesNewRomanPSMT" w:hAnsi="TimesNewRomanPSMT" w:eastAsia="TimesNewRomanPSMT"/>
          <w:b w:val="0"/>
          <w:i w:val="0"/>
          <w:color w:val="000000"/>
          <w:sz w:val="24"/>
        </w:rPr>
        <w:t xml:space="preserve"> 380</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390m</w:t>
      </w:r>
      <w:r>
        <w:rPr>
          <w:rFonts w:ascii="仿宋_GB2312" w:hAnsi="仿宋_GB2312" w:eastAsia="仿宋_GB2312"/>
          <w:b w:val="0"/>
          <w:i w:val="0"/>
          <w:color w:val="000000"/>
          <w:sz w:val="24"/>
        </w:rPr>
        <w:t>，丘间谷底高程一般</w:t>
      </w:r>
    </w:p>
    <w:p>
      <w:pPr>
        <w:autoSpaceDN w:val="0"/>
        <w:autoSpaceDE w:val="0"/>
        <w:widowControl/>
        <w:spacing w:line="266" w:lineRule="exact" w:before="200" w:after="0"/>
        <w:ind w:left="0" w:right="0" w:firstLine="0"/>
        <w:jc w:val="center"/>
      </w:pPr>
      <w:r>
        <w:rPr>
          <w:rFonts w:ascii="TimesNewRomanPSMT" w:hAnsi="TimesNewRomanPSMT" w:eastAsia="TimesNewRomanPSMT"/>
          <w:b w:val="0"/>
          <w:i w:val="0"/>
          <w:color w:val="000000"/>
          <w:sz w:val="24"/>
        </w:rPr>
        <w:t>370</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390m</w:t>
      </w:r>
      <w:r>
        <w:rPr>
          <w:rFonts w:ascii="仿宋_GB2312" w:hAnsi="仿宋_GB2312" w:eastAsia="仿宋_GB2312"/>
          <w:b w:val="0"/>
          <w:i w:val="0"/>
          <w:color w:val="000000"/>
          <w:sz w:val="24"/>
        </w:rPr>
        <w:t>，区内沟谷发育、山梁纵横。按其成因分类属构造剥蚀地貌和侵蚀堆</w:t>
      </w:r>
    </w:p>
    <w:p>
      <w:pPr>
        <w:autoSpaceDN w:val="0"/>
        <w:autoSpaceDE w:val="0"/>
        <w:widowControl/>
        <w:spacing w:line="240" w:lineRule="exact" w:before="212" w:after="0"/>
        <w:ind w:left="360" w:right="360" w:firstLine="0"/>
        <w:jc w:val="left"/>
      </w:pPr>
      <w:r>
        <w:rPr>
          <w:rFonts w:ascii="仿宋_GB2312" w:hAnsi="仿宋_GB2312" w:eastAsia="仿宋_GB2312"/>
          <w:b w:val="0"/>
          <w:i w:val="0"/>
          <w:color w:val="000000"/>
          <w:sz w:val="24"/>
        </w:rPr>
        <w:t>积地貌。</w:t>
      </w:r>
    </w:p>
    <w:p>
      <w:pPr>
        <w:autoSpaceDN w:val="0"/>
        <w:autoSpaceDE w:val="0"/>
        <w:widowControl/>
        <w:spacing w:line="264" w:lineRule="exact" w:before="480" w:after="0"/>
        <w:ind w:left="360" w:right="360" w:firstLine="0"/>
        <w:jc w:val="left"/>
      </w:pPr>
      <w:r>
        <w:rPr>
          <w:rFonts w:ascii="TimesNewRomanPS" w:hAnsi="TimesNewRomanPS" w:eastAsia="TimesNewRomanPS"/>
          <w:b/>
          <w:i w:val="0"/>
          <w:color w:val="000000"/>
          <w:sz w:val="24"/>
        </w:rPr>
        <w:t>2.7.3</w:t>
      </w:r>
      <w:r>
        <w:rPr>
          <w:rFonts w:ascii="宋体" w:hAnsi="宋体" w:eastAsia="宋体"/>
          <w:b w:val="0"/>
          <w:i w:val="0"/>
          <w:color w:val="000000"/>
          <w:sz w:val="24"/>
        </w:rPr>
        <w:t xml:space="preserve"> 气象</w:t>
      </w:r>
    </w:p>
    <w:p>
      <w:pPr>
        <w:autoSpaceDN w:val="0"/>
        <w:autoSpaceDE w:val="0"/>
        <w:widowControl/>
        <w:spacing w:line="240" w:lineRule="exact" w:before="470" w:after="0"/>
        <w:ind w:left="266" w:right="266" w:firstLine="0"/>
        <w:jc w:val="right"/>
      </w:pPr>
      <w:r>
        <w:rPr>
          <w:rFonts w:ascii="仿宋_GB2312" w:hAnsi="仿宋_GB2312" w:eastAsia="仿宋_GB2312"/>
          <w:b w:val="0"/>
          <w:i w:val="0"/>
          <w:color w:val="000000"/>
          <w:sz w:val="24"/>
        </w:rPr>
        <w:t>南部县属于中亚热带湿润季风气候区。由于秦岭、大巴山脉形成天然屏障，</w:t>
      </w:r>
    </w:p>
    <w:p>
      <w:pPr>
        <w:autoSpaceDN w:val="0"/>
        <w:autoSpaceDE w:val="0"/>
        <w:widowControl/>
        <w:spacing w:line="240" w:lineRule="exact" w:before="228" w:after="0"/>
        <w:ind w:left="266" w:right="266" w:firstLine="0"/>
        <w:jc w:val="right"/>
      </w:pPr>
      <w:r>
        <w:rPr>
          <w:rFonts w:ascii="仿宋_GB2312" w:hAnsi="仿宋_GB2312" w:eastAsia="仿宋_GB2312"/>
          <w:b w:val="0"/>
          <w:i w:val="0"/>
          <w:color w:val="000000"/>
          <w:sz w:val="24"/>
        </w:rPr>
        <w:t>北方冷空气不易入境。所以境内气候温和，冬无严寒，夏无酷暑。但四季分明，</w:t>
      </w:r>
    </w:p>
    <w:p>
      <w:pPr>
        <w:autoSpaceDN w:val="0"/>
        <w:autoSpaceDE w:val="0"/>
        <w:widowControl/>
        <w:spacing w:line="240" w:lineRule="exact" w:before="228" w:after="0"/>
        <w:ind w:left="266" w:right="266" w:firstLine="0"/>
        <w:jc w:val="right"/>
      </w:pPr>
      <w:r>
        <w:rPr>
          <w:rFonts w:ascii="仿宋_GB2312" w:hAnsi="仿宋_GB2312" w:eastAsia="仿宋_GB2312"/>
          <w:b w:val="0"/>
          <w:i w:val="0"/>
          <w:color w:val="000000"/>
          <w:sz w:val="24"/>
        </w:rPr>
        <w:t>季风显著，雨量充沛，日照偏少，但四季分明。一般特征是：春早，回暖不稳，</w:t>
      </w:r>
    </w:p>
    <w:p>
      <w:pPr>
        <w:autoSpaceDN w:val="0"/>
        <w:autoSpaceDE w:val="0"/>
        <w:widowControl/>
        <w:spacing w:line="240" w:lineRule="exact" w:before="228" w:after="0"/>
        <w:ind w:left="266" w:right="266" w:firstLine="0"/>
        <w:jc w:val="right"/>
      </w:pPr>
      <w:r>
        <w:rPr>
          <w:rFonts w:ascii="仿宋_GB2312" w:hAnsi="仿宋_GB2312" w:eastAsia="仿宋_GB2312"/>
          <w:b w:val="0"/>
          <w:i w:val="0"/>
          <w:color w:val="000000"/>
          <w:sz w:val="24"/>
        </w:rPr>
        <w:t>少雨，常有春旱；夏热，雨水集中，分布不均，常是旱涝交替；秋短，降温快，</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绵雨显著，一般主涝；冬干少雨，气候较暖，越冬作物一般不停止生长，少受冻</w:t>
      </w:r>
    </w:p>
    <w:p>
      <w:pPr>
        <w:autoSpaceDN w:val="0"/>
        <w:autoSpaceDE w:val="0"/>
        <w:widowControl/>
        <w:spacing w:line="266" w:lineRule="exact" w:before="220" w:after="0"/>
        <w:ind w:left="0" w:right="0" w:firstLine="0"/>
        <w:jc w:val="center"/>
      </w:pPr>
      <w:r>
        <w:rPr>
          <w:rFonts w:ascii="仿宋_GB2312" w:hAnsi="仿宋_GB2312" w:eastAsia="仿宋_GB2312"/>
          <w:b w:val="0"/>
          <w:i w:val="0"/>
          <w:color w:val="000000"/>
          <w:sz w:val="24"/>
        </w:rPr>
        <w:t>害。项目区多年平均气温</w:t>
      </w:r>
      <w:r>
        <w:rPr>
          <w:rFonts w:ascii="TimesNewRomanPSMT" w:hAnsi="TimesNewRomanPSMT" w:eastAsia="TimesNewRomanPSMT"/>
          <w:b w:val="0"/>
          <w:i w:val="0"/>
          <w:color w:val="000000"/>
          <w:sz w:val="24"/>
        </w:rPr>
        <w:t xml:space="preserve"> 16.8℃</w:t>
      </w:r>
      <w:r>
        <w:rPr>
          <w:rFonts w:ascii="仿宋_GB2312" w:hAnsi="仿宋_GB2312" w:eastAsia="仿宋_GB2312"/>
          <w:b w:val="0"/>
          <w:i w:val="0"/>
          <w:color w:val="000000"/>
          <w:sz w:val="24"/>
        </w:rPr>
        <w:t>；多年平均降雨量</w:t>
      </w:r>
      <w:r>
        <w:rPr>
          <w:rFonts w:ascii="TimesNewRomanPSMT" w:hAnsi="TimesNewRomanPSMT" w:eastAsia="TimesNewRomanPSMT"/>
          <w:b w:val="0"/>
          <w:i w:val="0"/>
          <w:color w:val="000000"/>
          <w:sz w:val="24"/>
        </w:rPr>
        <w:t xml:space="preserve"> 952.16mm</w:t>
      </w:r>
      <w:r>
        <w:rPr>
          <w:rFonts w:ascii="仿宋_GB2312" w:hAnsi="仿宋_GB2312" w:eastAsia="仿宋_GB2312"/>
          <w:b w:val="0"/>
          <w:i w:val="0"/>
          <w:color w:val="000000"/>
          <w:sz w:val="24"/>
        </w:rPr>
        <w:t>，年最大降雨量为</w:t>
      </w:r>
    </w:p>
    <w:p>
      <w:pPr>
        <w:autoSpaceDN w:val="0"/>
        <w:autoSpaceDE w:val="0"/>
        <w:widowControl/>
        <w:spacing w:line="266" w:lineRule="exact" w:before="202" w:after="0"/>
        <w:ind w:left="0" w:right="0" w:firstLine="0"/>
        <w:jc w:val="center"/>
      </w:pPr>
      <w:r>
        <w:rPr>
          <w:rFonts w:ascii="TimesNewRomanPSMT" w:hAnsi="TimesNewRomanPSMT" w:eastAsia="TimesNewRomanPSMT"/>
          <w:b w:val="0"/>
          <w:i w:val="0"/>
          <w:color w:val="000000"/>
          <w:sz w:val="24"/>
        </w:rPr>
        <w:t>1413.8mm</w:t>
      </w:r>
      <w:r>
        <w:rPr>
          <w:rFonts w:ascii="仿宋_GB2312" w:hAnsi="仿宋_GB2312" w:eastAsia="仿宋_GB2312"/>
          <w:b w:val="0"/>
          <w:i w:val="0"/>
          <w:color w:val="000000"/>
          <w:sz w:val="24"/>
        </w:rPr>
        <w:t>，年最小降雨量为</w:t>
      </w:r>
      <w:r>
        <w:rPr>
          <w:rFonts w:ascii="TimesNewRomanPSMT" w:hAnsi="TimesNewRomanPSMT" w:eastAsia="TimesNewRomanPSMT"/>
          <w:b w:val="0"/>
          <w:i w:val="0"/>
          <w:color w:val="000000"/>
          <w:sz w:val="24"/>
        </w:rPr>
        <w:t xml:space="preserve"> 769.5mm</w:t>
      </w:r>
      <w:r>
        <w:rPr>
          <w:rFonts w:ascii="仿宋_GB2312" w:hAnsi="仿宋_GB2312" w:eastAsia="仿宋_GB2312"/>
          <w:b w:val="0"/>
          <w:i w:val="0"/>
          <w:color w:val="000000"/>
          <w:sz w:val="24"/>
        </w:rPr>
        <w:t>，多年平均水面蒸发量为</w:t>
      </w:r>
      <w:r>
        <w:rPr>
          <w:rFonts w:ascii="TimesNewRomanPSMT" w:hAnsi="TimesNewRomanPSMT" w:eastAsia="TimesNewRomanPSMT"/>
          <w:b w:val="0"/>
          <w:i w:val="0"/>
          <w:color w:val="000000"/>
          <w:sz w:val="24"/>
        </w:rPr>
        <w:t xml:space="preserve"> 1114.86mm</w:t>
      </w:r>
      <w:r>
        <w:rPr>
          <w:rFonts w:ascii="仿宋_GB2312" w:hAnsi="仿宋_GB2312" w:eastAsia="仿宋_GB2312"/>
          <w:b w:val="0"/>
          <w:i w:val="0"/>
          <w:color w:val="000000"/>
          <w:sz w:val="24"/>
        </w:rPr>
        <w:t>，多</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年平均陆面蒸发量为</w:t>
      </w:r>
      <w:r>
        <w:rPr>
          <w:rFonts w:ascii="TimesNewRomanPSMT" w:hAnsi="TimesNewRomanPSMT" w:eastAsia="TimesNewRomanPSMT"/>
          <w:b w:val="0"/>
          <w:i w:val="0"/>
          <w:color w:val="000000"/>
          <w:sz w:val="24"/>
        </w:rPr>
        <w:t xml:space="preserve"> 656.3mm</w:t>
      </w:r>
      <w:r>
        <w:rPr>
          <w:rFonts w:ascii="仿宋_GB2312" w:hAnsi="仿宋_GB2312" w:eastAsia="仿宋_GB2312"/>
          <w:b w:val="0"/>
          <w:i w:val="0"/>
          <w:color w:val="000000"/>
          <w:sz w:val="24"/>
        </w:rPr>
        <w:t>，多年平均相对湿度为</w:t>
      </w:r>
      <w:r>
        <w:rPr>
          <w:rFonts w:ascii="TimesNewRomanPSMT" w:hAnsi="TimesNewRomanPSMT" w:eastAsia="TimesNewRomanPSMT"/>
          <w:b w:val="0"/>
          <w:i w:val="0"/>
          <w:color w:val="000000"/>
          <w:sz w:val="24"/>
        </w:rPr>
        <w:t xml:space="preserve"> 84%</w:t>
      </w:r>
      <w:r>
        <w:rPr>
          <w:rFonts w:ascii="仿宋_GB2312" w:hAnsi="仿宋_GB2312" w:eastAsia="仿宋_GB2312"/>
          <w:b w:val="0"/>
          <w:i w:val="0"/>
          <w:color w:val="000000"/>
          <w:sz w:val="24"/>
        </w:rPr>
        <w:t>，具湿度大、降雨量</w:t>
      </w:r>
    </w:p>
    <w:p>
      <w:pPr>
        <w:autoSpaceDN w:val="0"/>
        <w:autoSpaceDE w:val="0"/>
        <w:widowControl/>
        <w:spacing w:line="266" w:lineRule="exact" w:before="202" w:after="0"/>
        <w:ind w:left="240" w:right="240" w:firstLine="0"/>
        <w:jc w:val="right"/>
      </w:pPr>
      <w:r>
        <w:rPr>
          <w:rFonts w:ascii="仿宋_GB2312" w:hAnsi="仿宋_GB2312" w:eastAsia="仿宋_GB2312"/>
          <w:b w:val="0"/>
          <w:i w:val="0"/>
          <w:color w:val="000000"/>
          <w:sz w:val="24"/>
        </w:rPr>
        <w:t>多、蒸发量大等特征；项目区</w:t>
      </w:r>
      <w:r>
        <w:rPr>
          <w:rFonts w:ascii="TimesNewRomanPSMT" w:hAnsi="TimesNewRomanPSMT" w:eastAsia="TimesNewRomanPSMT"/>
          <w:b w:val="0"/>
          <w:i w:val="0"/>
          <w:color w:val="000000"/>
          <w:sz w:val="24"/>
        </w:rPr>
        <w:t xml:space="preserve"> 5</w:t>
      </w:r>
      <w:r>
        <w:rPr>
          <w:rFonts w:ascii="仿宋_GB2312" w:hAnsi="仿宋_GB2312" w:eastAsia="仿宋_GB2312"/>
          <w:b w:val="0"/>
          <w:i w:val="0"/>
          <w:color w:val="000000"/>
          <w:sz w:val="24"/>
        </w:rPr>
        <w:t xml:space="preserve"> 年一遇</w:t>
      </w:r>
      <w:r>
        <w:rPr>
          <w:rFonts w:ascii="TimesNewRomanPSMT" w:hAnsi="TimesNewRomanPSMT" w:eastAsia="TimesNewRomanPSMT"/>
          <w:b w:val="0"/>
          <w:i w:val="0"/>
          <w:color w:val="000000"/>
          <w:sz w:val="24"/>
        </w:rPr>
        <w:t xml:space="preserve"> 1h</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6h</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24h</w:t>
      </w:r>
      <w:r>
        <w:rPr>
          <w:rFonts w:ascii="仿宋_GB2312" w:hAnsi="仿宋_GB2312" w:eastAsia="仿宋_GB2312"/>
          <w:b w:val="0"/>
          <w:i w:val="0"/>
          <w:color w:val="000000"/>
          <w:sz w:val="24"/>
        </w:rPr>
        <w:t xml:space="preserve"> 最大降雨量分别为：</w:t>
      </w:r>
      <w:r>
        <w:rPr>
          <w:rFonts w:ascii="TimesNewRomanPSMT" w:hAnsi="TimesNewRomanPSMT" w:eastAsia="TimesNewRomanPSMT"/>
          <w:b w:val="0"/>
          <w:i w:val="0"/>
          <w:color w:val="000000"/>
          <w:sz w:val="24"/>
        </w:rPr>
        <w:t>50.8mm</w:t>
      </w:r>
      <w:r>
        <w:rPr>
          <w:rFonts w:ascii="仿宋_GB2312" w:hAnsi="仿宋_GB2312" w:eastAsia="仿宋_GB2312"/>
          <w:b w:val="0"/>
          <w:i w:val="0"/>
          <w:color w:val="000000"/>
          <w:sz w:val="24"/>
        </w:rPr>
        <w:t>、</w:t>
      </w:r>
    </w:p>
    <w:p>
      <w:pPr>
        <w:autoSpaceDN w:val="0"/>
        <w:autoSpaceDE w:val="0"/>
        <w:widowControl/>
        <w:spacing w:line="266" w:lineRule="exact" w:before="202" w:after="0"/>
        <w:ind w:left="240" w:right="240" w:firstLine="0"/>
        <w:jc w:val="right"/>
      </w:pPr>
      <w:r>
        <w:rPr>
          <w:rFonts w:ascii="TimesNewRomanPSMT" w:hAnsi="TimesNewRomanPSMT" w:eastAsia="TimesNewRomanPSMT"/>
          <w:b w:val="0"/>
          <w:i w:val="0"/>
          <w:color w:val="000000"/>
          <w:sz w:val="24"/>
        </w:rPr>
        <w:t>96.4mm</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140mm</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10</w:t>
      </w:r>
      <w:r>
        <w:rPr>
          <w:rFonts w:ascii="仿宋_GB2312" w:hAnsi="仿宋_GB2312" w:eastAsia="仿宋_GB2312"/>
          <w:b w:val="0"/>
          <w:i w:val="0"/>
          <w:color w:val="000000"/>
          <w:sz w:val="24"/>
        </w:rPr>
        <w:t xml:space="preserve"> 年一遇</w:t>
      </w:r>
      <w:r>
        <w:rPr>
          <w:rFonts w:ascii="TimesNewRomanPSMT" w:hAnsi="TimesNewRomanPSMT" w:eastAsia="TimesNewRomanPSMT"/>
          <w:b w:val="0"/>
          <w:i w:val="0"/>
          <w:color w:val="000000"/>
          <w:sz w:val="24"/>
        </w:rPr>
        <w:t xml:space="preserve"> 1h</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6h</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24h</w:t>
      </w:r>
      <w:r>
        <w:rPr>
          <w:rFonts w:ascii="仿宋_GB2312" w:hAnsi="仿宋_GB2312" w:eastAsia="仿宋_GB2312"/>
          <w:b w:val="0"/>
          <w:i w:val="0"/>
          <w:color w:val="000000"/>
          <w:sz w:val="24"/>
        </w:rPr>
        <w:t xml:space="preserve"> 最大降雨量分别为：</w:t>
      </w:r>
      <w:r>
        <w:rPr>
          <w:rFonts w:ascii="TimesNewRomanPSMT" w:hAnsi="TimesNewRomanPSMT" w:eastAsia="TimesNewRomanPSMT"/>
          <w:b w:val="0"/>
          <w:i w:val="0"/>
          <w:color w:val="000000"/>
          <w:sz w:val="24"/>
        </w:rPr>
        <w:t>60.0mm</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121mm</w:t>
      </w:r>
      <w:r>
        <w:rPr>
          <w:rFonts w:ascii="仿宋_GB2312" w:hAnsi="仿宋_GB2312" w:eastAsia="仿宋_GB2312"/>
          <w:b w:val="0"/>
          <w:i w:val="0"/>
          <w:color w:val="000000"/>
          <w:sz w:val="24"/>
        </w:rPr>
        <w:t>、</w:t>
      </w:r>
    </w:p>
    <w:p>
      <w:pPr>
        <w:autoSpaceDN w:val="0"/>
        <w:autoSpaceDE w:val="0"/>
        <w:widowControl/>
        <w:spacing w:line="266" w:lineRule="exact" w:before="202" w:after="0"/>
        <w:ind w:left="0" w:right="0" w:firstLine="0"/>
        <w:jc w:val="center"/>
      </w:pPr>
      <w:r>
        <w:rPr>
          <w:rFonts w:ascii="TimesNewRomanPSMT" w:hAnsi="TimesNewRomanPSMT" w:eastAsia="TimesNewRomanPSMT"/>
          <w:b w:val="0"/>
          <w:i w:val="0"/>
          <w:color w:val="000000"/>
          <w:sz w:val="24"/>
        </w:rPr>
        <w:t>180mm</w:t>
      </w:r>
      <w:r>
        <w:rPr>
          <w:rFonts w:ascii="仿宋_GB2312" w:hAnsi="仿宋_GB2312" w:eastAsia="仿宋_GB2312"/>
          <w:b w:val="0"/>
          <w:i w:val="0"/>
          <w:color w:val="000000"/>
          <w:sz w:val="24"/>
        </w:rPr>
        <w:t>。年日照时数历年平均值</w:t>
      </w:r>
      <w:r>
        <w:rPr>
          <w:rFonts w:ascii="TimesNewRomanPSMT" w:hAnsi="TimesNewRomanPSMT" w:eastAsia="TimesNewRomanPSMT"/>
          <w:b w:val="0"/>
          <w:i w:val="0"/>
          <w:color w:val="000000"/>
          <w:sz w:val="24"/>
        </w:rPr>
        <w:t xml:space="preserve"> 1354.9h</w:t>
      </w:r>
      <w:r>
        <w:rPr>
          <w:rFonts w:ascii="仿宋_GB2312" w:hAnsi="仿宋_GB2312" w:eastAsia="仿宋_GB2312"/>
          <w:b w:val="0"/>
          <w:i w:val="0"/>
          <w:color w:val="000000"/>
          <w:sz w:val="24"/>
        </w:rPr>
        <w:t>，年均无霜期</w:t>
      </w:r>
      <w:r>
        <w:rPr>
          <w:rFonts w:ascii="TimesNewRomanPSMT" w:hAnsi="TimesNewRomanPSMT" w:eastAsia="TimesNewRomanPSMT"/>
          <w:b w:val="0"/>
          <w:i w:val="0"/>
          <w:color w:val="000000"/>
          <w:sz w:val="24"/>
        </w:rPr>
        <w:t xml:space="preserve"> 290</w:t>
      </w:r>
      <w:r>
        <w:rPr>
          <w:rFonts w:ascii="仿宋_GB2312" w:hAnsi="仿宋_GB2312" w:eastAsia="仿宋_GB2312"/>
          <w:b w:val="0"/>
          <w:i w:val="0"/>
          <w:color w:val="000000"/>
          <w:sz w:val="24"/>
        </w:rPr>
        <w:t xml:space="preserve"> 天；对该项目有影响</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的不良气候主要是秋绵雨和低温。年平均风速</w:t>
      </w:r>
      <w:r>
        <w:rPr>
          <w:rFonts w:ascii="TimesNewRomanPSMT" w:hAnsi="TimesNewRomanPSMT" w:eastAsia="TimesNewRomanPSMT"/>
          <w:b w:val="0"/>
          <w:i w:val="0"/>
          <w:color w:val="000000"/>
          <w:sz w:val="24"/>
        </w:rPr>
        <w:t xml:space="preserve"> 1.75m/s</w:t>
      </w:r>
      <w:r>
        <w:rPr>
          <w:rFonts w:ascii="仿宋_GB2312" w:hAnsi="仿宋_GB2312" w:eastAsia="仿宋_GB2312"/>
          <w:b w:val="0"/>
          <w:i w:val="0"/>
          <w:color w:val="000000"/>
          <w:sz w:val="24"/>
        </w:rPr>
        <w:t>，最大风速</w:t>
      </w:r>
      <w:r>
        <w:rPr>
          <w:rFonts w:ascii="TimesNewRomanPSMT" w:hAnsi="TimesNewRomanPSMT" w:eastAsia="TimesNewRomanPSMT"/>
          <w:b w:val="0"/>
          <w:i w:val="0"/>
          <w:color w:val="000000"/>
          <w:sz w:val="24"/>
        </w:rPr>
        <w:t xml:space="preserve"> 10m/s</w:t>
      </w:r>
      <w:r>
        <w:rPr>
          <w:rFonts w:ascii="仿宋_GB2312" w:hAnsi="仿宋_GB2312" w:eastAsia="仿宋_GB2312"/>
          <w:b w:val="0"/>
          <w:i w:val="0"/>
          <w:color w:val="000000"/>
          <w:sz w:val="24"/>
        </w:rPr>
        <w:t>，常年</w:t>
      </w:r>
    </w:p>
    <w:p>
      <w:pPr>
        <w:autoSpaceDN w:val="0"/>
        <w:autoSpaceDE w:val="0"/>
        <w:widowControl/>
        <w:spacing w:line="240" w:lineRule="exact" w:before="210" w:after="0"/>
        <w:ind w:left="360" w:right="360" w:firstLine="0"/>
        <w:jc w:val="left"/>
      </w:pPr>
      <w:r>
        <w:rPr>
          <w:rFonts w:ascii="仿宋_GB2312" w:hAnsi="仿宋_GB2312" w:eastAsia="仿宋_GB2312"/>
          <w:b w:val="0"/>
          <w:i w:val="0"/>
          <w:color w:val="000000"/>
          <w:sz w:val="24"/>
        </w:rPr>
        <w:t>盛行风向为东北风，无冰冻。</w:t>
      </w:r>
    </w:p>
    <w:p>
      <w:pPr>
        <w:autoSpaceDN w:val="0"/>
        <w:autoSpaceDE w:val="0"/>
        <w:widowControl/>
        <w:spacing w:line="266" w:lineRule="exact" w:before="480" w:after="0"/>
        <w:ind w:left="360" w:right="360" w:firstLine="0"/>
        <w:jc w:val="left"/>
      </w:pPr>
      <w:r>
        <w:rPr>
          <w:rFonts w:ascii="TimesNewRomanPS" w:hAnsi="TimesNewRomanPS" w:eastAsia="TimesNewRomanPS"/>
          <w:b/>
          <w:i w:val="0"/>
          <w:color w:val="000000"/>
          <w:sz w:val="24"/>
        </w:rPr>
        <w:t>2.7.4</w:t>
      </w:r>
      <w:r>
        <w:rPr>
          <w:rFonts w:ascii="宋体" w:hAnsi="宋体" w:eastAsia="宋体"/>
          <w:b w:val="0"/>
          <w:i w:val="0"/>
          <w:color w:val="000000"/>
          <w:sz w:val="24"/>
        </w:rPr>
        <w:t xml:space="preserve"> 水文</w:t>
      </w:r>
    </w:p>
    <w:p>
      <w:pPr>
        <w:autoSpaceDN w:val="0"/>
        <w:autoSpaceDE w:val="0"/>
        <w:widowControl/>
        <w:spacing w:line="264" w:lineRule="exact" w:before="464" w:after="0"/>
        <w:ind w:left="360" w:right="360" w:firstLine="0"/>
        <w:jc w:val="right"/>
      </w:pPr>
      <w:r>
        <w:rPr>
          <w:rFonts w:ascii="仿宋_GB2312" w:hAnsi="仿宋_GB2312" w:eastAsia="仿宋_GB2312"/>
          <w:b w:val="0"/>
          <w:i w:val="0"/>
          <w:color w:val="000000"/>
          <w:sz w:val="24"/>
        </w:rPr>
        <w:t>南部县属嘉陵江水系，境内共有河流</w:t>
      </w:r>
      <w:r>
        <w:rPr>
          <w:rFonts w:ascii="TimesNewRomanPSMT" w:hAnsi="TimesNewRomanPSMT" w:eastAsia="TimesNewRomanPSMT"/>
          <w:b w:val="0"/>
          <w:i w:val="0"/>
          <w:color w:val="000000"/>
          <w:sz w:val="24"/>
        </w:rPr>
        <w:t xml:space="preserve"> 42</w:t>
      </w:r>
      <w:r>
        <w:rPr>
          <w:rFonts w:ascii="仿宋_GB2312" w:hAnsi="仿宋_GB2312" w:eastAsia="仿宋_GB2312"/>
          <w:b w:val="0"/>
          <w:i w:val="0"/>
          <w:color w:val="000000"/>
          <w:sz w:val="24"/>
        </w:rPr>
        <w:t xml:space="preserve"> 条，呈脉胳状分布全县。西河，长</w:t>
      </w:r>
    </w:p>
    <w:p>
      <w:pPr>
        <w:autoSpaceDN w:val="0"/>
        <w:autoSpaceDE w:val="0"/>
        <w:widowControl/>
        <w:spacing w:line="240" w:lineRule="exact" w:before="210" w:after="0"/>
        <w:ind w:left="0" w:right="0" w:firstLine="0"/>
        <w:jc w:val="center"/>
      </w:pPr>
      <w:r>
        <w:rPr>
          <w:rFonts w:ascii="仿宋_GB2312" w:hAnsi="仿宋_GB2312" w:eastAsia="仿宋_GB2312"/>
          <w:b w:val="0"/>
          <w:i w:val="0"/>
          <w:color w:val="000000"/>
          <w:sz w:val="24"/>
        </w:rPr>
        <w:t>江支流嘉陵江的支流，古称西水、小潼水。发源于五子山分水岭西南剑阁县、江</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油市交界，东南向，流经四川省剑阁县、南部县，阆中市、蓬安县（边界），于</w:t>
      </w:r>
    </w:p>
    <w:p>
      <w:pPr>
        <w:autoSpaceDN w:val="0"/>
        <w:autoSpaceDE w:val="0"/>
        <w:widowControl/>
        <w:spacing w:line="264" w:lineRule="exact" w:before="222" w:after="0"/>
        <w:ind w:left="240" w:right="240" w:firstLine="0"/>
        <w:jc w:val="right"/>
      </w:pPr>
      <w:r>
        <w:rPr>
          <w:rFonts w:ascii="仿宋_GB2312" w:hAnsi="仿宋_GB2312" w:eastAsia="仿宋_GB2312"/>
          <w:b w:val="0"/>
          <w:i w:val="0"/>
          <w:color w:val="000000"/>
          <w:sz w:val="24"/>
        </w:rPr>
        <w:t>南部县王家镇南</w:t>
      </w:r>
      <w:r>
        <w:rPr>
          <w:rFonts w:ascii="TimesNewRomanPSMT" w:hAnsi="TimesNewRomanPSMT" w:eastAsia="TimesNewRomanPSMT"/>
          <w:b w:val="0"/>
          <w:i w:val="0"/>
          <w:color w:val="000000"/>
          <w:sz w:val="24"/>
        </w:rPr>
        <w:t xml:space="preserve"> 1</w:t>
      </w:r>
      <w:r>
        <w:rPr>
          <w:rFonts w:ascii="仿宋_GB2312" w:hAnsi="仿宋_GB2312" w:eastAsia="仿宋_GB2312"/>
          <w:b w:val="0"/>
          <w:i w:val="0"/>
          <w:color w:val="000000"/>
          <w:sz w:val="24"/>
        </w:rPr>
        <w:t xml:space="preserve"> 公里西河口注入嘉陵江。主要支流有菜子河、兴隆河、宝马河、</w:t>
      </w:r>
    </w:p>
    <w:p>
      <w:pPr>
        <w:autoSpaceDN w:val="0"/>
        <w:autoSpaceDE w:val="0"/>
        <w:widowControl/>
        <w:spacing w:line="240" w:lineRule="exact" w:before="210" w:after="0"/>
        <w:ind w:left="360" w:right="360" w:firstLine="0"/>
        <w:jc w:val="left"/>
      </w:pPr>
      <w:r>
        <w:rPr>
          <w:rFonts w:ascii="仿宋_GB2312" w:hAnsi="仿宋_GB2312" w:eastAsia="仿宋_GB2312"/>
          <w:b w:val="0"/>
          <w:i w:val="0"/>
          <w:color w:val="000000"/>
          <w:sz w:val="24"/>
        </w:rPr>
        <w:t>紫岩河、西紫河等。</w:t>
      </w:r>
    </w:p>
    <w:p>
      <w:pPr>
        <w:sectPr>
          <w:pgSz w:w="11906" w:h="16838"/>
          <w:pgMar w:top="548" w:right="1440" w:bottom="788" w:left="1440" w:header="720" w:footer="720" w:gutter="0"/>
          <w:cols w:space="720"/>
          <w:docGrid w:linePitch="360"/>
        </w:sectPr>
      </w:pPr>
    </w:p>
    <w:p>
      <w:pPr>
        <w:autoSpaceDN w:val="0"/>
        <w:autoSpaceDE w:val="0"/>
        <w:widowControl/>
        <w:spacing w:line="240" w:lineRule="exact" w:before="1006" w:after="0"/>
        <w:ind w:left="840" w:right="840" w:firstLine="0"/>
        <w:jc w:val="left"/>
      </w:pPr>
      <w:r>
        <w:rPr>
          <w:rFonts w:ascii="仿宋_GB2312" w:hAnsi="仿宋_GB2312" w:eastAsia="仿宋_GB2312"/>
          <w:b w:val="0"/>
          <w:i w:val="0"/>
          <w:color w:val="000000"/>
          <w:sz w:val="24"/>
        </w:rPr>
        <w:t>场地内无地表水体存在。</w:t>
      </w:r>
    </w:p>
    <w:p>
      <w:pPr>
        <w:autoSpaceDN w:val="0"/>
        <w:autoSpaceDE w:val="0"/>
        <w:widowControl/>
        <w:spacing w:line="266" w:lineRule="exact" w:before="480" w:after="0"/>
        <w:ind w:left="360" w:right="360" w:firstLine="0"/>
        <w:jc w:val="left"/>
      </w:pPr>
      <w:r>
        <w:rPr>
          <w:rFonts w:ascii="TimesNewRomanPS" w:hAnsi="TimesNewRomanPS" w:eastAsia="TimesNewRomanPS"/>
          <w:b/>
          <w:i w:val="0"/>
          <w:color w:val="000000"/>
          <w:sz w:val="24"/>
        </w:rPr>
        <w:t>2.7.5</w:t>
      </w:r>
      <w:r>
        <w:rPr>
          <w:rFonts w:ascii="宋体" w:hAnsi="宋体" w:eastAsia="宋体"/>
          <w:b w:val="0"/>
          <w:i w:val="0"/>
          <w:color w:val="000000"/>
          <w:sz w:val="24"/>
        </w:rPr>
        <w:t xml:space="preserve"> 土壤</w:t>
      </w:r>
    </w:p>
    <w:p>
      <w:pPr>
        <w:autoSpaceDN w:val="0"/>
        <w:autoSpaceDE w:val="0"/>
        <w:widowControl/>
        <w:spacing w:line="240" w:lineRule="exact" w:before="470" w:after="0"/>
        <w:ind w:left="240" w:right="240" w:firstLine="0"/>
        <w:jc w:val="right"/>
      </w:pPr>
      <w:r>
        <w:rPr>
          <w:rFonts w:ascii="仿宋_GB2312" w:hAnsi="仿宋_GB2312" w:eastAsia="仿宋_GB2312"/>
          <w:b w:val="0"/>
          <w:i w:val="0"/>
          <w:color w:val="000000"/>
          <w:sz w:val="24"/>
        </w:rPr>
        <w:t>全县有潮土、黄壤土、紫色土、水稻土等四个土类、六个亚类、十二个土属、</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五十四个土种、六十三个变种。潮土主要分布于嘉陵江、西河、宝马河、菜子河</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两岩一、二级阶地上，地势平坦，水源、光照条件好、土层深厚、土质肥沃、养</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分丰富，有机质含量高，显微碱性，宜种性广，增间套作普及，是全县最肥沃的</w:t>
      </w:r>
    </w:p>
    <w:p>
      <w:pPr>
        <w:autoSpaceDN w:val="0"/>
        <w:autoSpaceDE w:val="0"/>
        <w:widowControl/>
        <w:spacing w:line="240" w:lineRule="exact" w:before="228" w:after="0"/>
        <w:ind w:left="240" w:right="240" w:firstLine="0"/>
        <w:jc w:val="right"/>
      </w:pPr>
      <w:r>
        <w:rPr>
          <w:rFonts w:ascii="仿宋_GB2312" w:hAnsi="仿宋_GB2312" w:eastAsia="仿宋_GB2312"/>
          <w:b w:val="0"/>
          <w:i w:val="0"/>
          <w:color w:val="000000"/>
          <w:sz w:val="24"/>
        </w:rPr>
        <w:t>土壤。但是，这种土壤由于处在沿江两岸，易遭水淹和冲刷，用养矛盾比较突出。</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黄壤土零星分布于嘉陵江、西河沿岸二、三级阶地上，形成浅丘带坝地貌，土质</w:t>
      </w:r>
    </w:p>
    <w:p>
      <w:pPr>
        <w:autoSpaceDN w:val="0"/>
        <w:autoSpaceDE w:val="0"/>
        <w:widowControl/>
        <w:spacing w:line="240" w:lineRule="exact" w:before="228" w:after="0"/>
        <w:ind w:left="240" w:right="240" w:firstLine="0"/>
        <w:jc w:val="right"/>
      </w:pPr>
      <w:r>
        <w:rPr>
          <w:rFonts w:ascii="仿宋_GB2312" w:hAnsi="仿宋_GB2312" w:eastAsia="仿宋_GB2312"/>
          <w:b w:val="0"/>
          <w:i w:val="0"/>
          <w:color w:val="000000"/>
          <w:sz w:val="24"/>
        </w:rPr>
        <w:t>粘重，耕作困难，多以稻一麦（油）两熟为主。紫色土，面宽、量大，分布广泛，</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自然肥力高，光照条件好，宜种性广，利用率高，是棉花生产主区。水稻土，是</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人为作用条件下，经水耕熟化发育而成的一种土壤，遍布全县，以槽坝、中浅丘</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地区占地面积最大，主产稻谷，是全县最基本的良田沃土。</w:t>
      </w:r>
    </w:p>
    <w:p>
      <w:pPr>
        <w:autoSpaceDN w:val="0"/>
        <w:autoSpaceDE w:val="0"/>
        <w:widowControl/>
        <w:spacing w:line="240" w:lineRule="exact" w:before="228" w:after="0"/>
        <w:ind w:left="840" w:right="840" w:firstLine="0"/>
        <w:jc w:val="left"/>
      </w:pPr>
      <w:r>
        <w:rPr>
          <w:rFonts w:ascii="仿宋_GB2312" w:hAnsi="仿宋_GB2312" w:eastAsia="仿宋_GB2312"/>
          <w:b w:val="0"/>
          <w:i w:val="0"/>
          <w:color w:val="000000"/>
          <w:sz w:val="24"/>
        </w:rPr>
        <w:t>工程区土壤类型主要以紫色土为主，工程区内无表土覆盖。</w:t>
      </w:r>
    </w:p>
    <w:p>
      <w:pPr>
        <w:autoSpaceDN w:val="0"/>
        <w:autoSpaceDE w:val="0"/>
        <w:widowControl/>
        <w:spacing w:line="266" w:lineRule="exact" w:before="480" w:after="0"/>
        <w:ind w:left="360" w:right="360" w:firstLine="0"/>
        <w:jc w:val="left"/>
      </w:pPr>
      <w:r>
        <w:rPr>
          <w:rFonts w:ascii="TimesNewRomanPS" w:hAnsi="TimesNewRomanPS" w:eastAsia="TimesNewRomanPS"/>
          <w:b/>
          <w:i w:val="0"/>
          <w:color w:val="000000"/>
          <w:sz w:val="24"/>
        </w:rPr>
        <w:t>2.7.6</w:t>
      </w:r>
      <w:r>
        <w:rPr>
          <w:rFonts w:ascii="宋体" w:hAnsi="宋体" w:eastAsia="宋体"/>
          <w:b w:val="0"/>
          <w:i w:val="0"/>
          <w:color w:val="000000"/>
          <w:sz w:val="24"/>
        </w:rPr>
        <w:t xml:space="preserve"> 植被</w:t>
      </w:r>
    </w:p>
    <w:p>
      <w:pPr>
        <w:autoSpaceDN w:val="0"/>
        <w:autoSpaceDE w:val="0"/>
        <w:widowControl/>
        <w:spacing w:line="268" w:lineRule="exact" w:before="462" w:after="0"/>
        <w:ind w:left="360" w:right="360" w:firstLine="0"/>
        <w:jc w:val="right"/>
      </w:pPr>
      <w:r>
        <w:rPr>
          <w:rFonts w:ascii="仿宋_GB2312" w:hAnsi="仿宋_GB2312" w:eastAsia="仿宋_GB2312"/>
          <w:b w:val="0"/>
          <w:i w:val="0"/>
          <w:color w:val="000000"/>
          <w:sz w:val="24"/>
        </w:rPr>
        <w:t>南部县属于亚热带常绿阔叶林区，全县森林覆盖度约为</w:t>
      </w:r>
      <w:r>
        <w:rPr>
          <w:rFonts w:ascii="TimesNewRomanPSMT" w:hAnsi="TimesNewRomanPSMT" w:eastAsia="TimesNewRomanPSMT"/>
          <w:b w:val="0"/>
          <w:i w:val="0"/>
          <w:color w:val="000000"/>
          <w:sz w:val="24"/>
        </w:rPr>
        <w:t xml:space="preserve"> 48.3%</w:t>
      </w:r>
      <w:r>
        <w:rPr>
          <w:rFonts w:ascii="仿宋_GB2312" w:hAnsi="仿宋_GB2312" w:eastAsia="仿宋_GB2312"/>
          <w:b w:val="0"/>
          <w:i w:val="0"/>
          <w:color w:val="000000"/>
          <w:sz w:val="24"/>
        </w:rPr>
        <w:t>。土地利用多</w:t>
      </w:r>
    </w:p>
    <w:p>
      <w:pPr>
        <w:autoSpaceDN w:val="0"/>
        <w:autoSpaceDE w:val="0"/>
        <w:widowControl/>
        <w:spacing w:line="268" w:lineRule="exact" w:before="200" w:after="0"/>
        <w:ind w:left="0" w:right="0" w:firstLine="0"/>
        <w:jc w:val="center"/>
      </w:pPr>
      <w:r>
        <w:rPr>
          <w:rFonts w:ascii="仿宋_GB2312" w:hAnsi="仿宋_GB2312" w:eastAsia="仿宋_GB2312"/>
          <w:b w:val="0"/>
          <w:i w:val="0"/>
          <w:color w:val="000000"/>
          <w:sz w:val="24"/>
        </w:rPr>
        <w:t>种多样、植被种类繁多。据调查，有</w:t>
      </w:r>
      <w:r>
        <w:rPr>
          <w:rFonts w:ascii="TimesNewRomanPSMT" w:hAnsi="TimesNewRomanPSMT" w:eastAsia="TimesNewRomanPSMT"/>
          <w:b w:val="0"/>
          <w:i w:val="0"/>
          <w:color w:val="000000"/>
          <w:sz w:val="24"/>
        </w:rPr>
        <w:t xml:space="preserve"> 59</w:t>
      </w:r>
      <w:r>
        <w:rPr>
          <w:rFonts w:ascii="仿宋_GB2312" w:hAnsi="仿宋_GB2312" w:eastAsia="仿宋_GB2312"/>
          <w:b w:val="0"/>
          <w:i w:val="0"/>
          <w:color w:val="000000"/>
          <w:sz w:val="24"/>
        </w:rPr>
        <w:t xml:space="preserve"> 科、</w:t>
      </w:r>
      <w:r>
        <w:rPr>
          <w:rFonts w:ascii="TimesNewRomanPSMT" w:hAnsi="TimesNewRomanPSMT" w:eastAsia="TimesNewRomanPSMT"/>
          <w:b w:val="0"/>
          <w:i w:val="0"/>
          <w:color w:val="000000"/>
          <w:sz w:val="24"/>
        </w:rPr>
        <w:t>108</w:t>
      </w:r>
      <w:r>
        <w:rPr>
          <w:rFonts w:ascii="仿宋_GB2312" w:hAnsi="仿宋_GB2312" w:eastAsia="仿宋_GB2312"/>
          <w:b w:val="0"/>
          <w:i w:val="0"/>
          <w:color w:val="000000"/>
          <w:sz w:val="24"/>
        </w:rPr>
        <w:t xml:space="preserve"> 属、</w:t>
      </w:r>
      <w:r>
        <w:rPr>
          <w:rFonts w:ascii="TimesNewRomanPSMT" w:hAnsi="TimesNewRomanPSMT" w:eastAsia="TimesNewRomanPSMT"/>
          <w:b w:val="0"/>
          <w:i w:val="0"/>
          <w:color w:val="000000"/>
          <w:sz w:val="24"/>
        </w:rPr>
        <w:t>147</w:t>
      </w:r>
      <w:r>
        <w:rPr>
          <w:rFonts w:ascii="仿宋_GB2312" w:hAnsi="仿宋_GB2312" w:eastAsia="仿宋_GB2312"/>
          <w:b w:val="0"/>
          <w:i w:val="0"/>
          <w:color w:val="000000"/>
          <w:sz w:val="24"/>
        </w:rPr>
        <w:t xml:space="preserve"> 种，主要有柏冬、桦木</w:t>
      </w:r>
    </w:p>
    <w:p>
      <w:pPr>
        <w:autoSpaceDN w:val="0"/>
        <w:autoSpaceDE w:val="0"/>
        <w:widowControl/>
        <w:spacing w:line="240" w:lineRule="exact" w:before="210" w:after="0"/>
        <w:ind w:left="0" w:right="0" w:firstLine="0"/>
        <w:jc w:val="center"/>
      </w:pPr>
      <w:r>
        <w:rPr>
          <w:rFonts w:ascii="仿宋_GB2312" w:hAnsi="仿宋_GB2312" w:eastAsia="仿宋_GB2312"/>
          <w:b w:val="0"/>
          <w:i w:val="0"/>
          <w:color w:val="000000"/>
          <w:sz w:val="24"/>
        </w:rPr>
        <w:t>科、桃金娘科、玄参科、竹亚科、豆科、蔷薇科、壳斗科等、灌木数量多，分布</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全县各地，组成针阔混交，乔、灌、草相结合的复层植被。森林是南部的主要植</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被，农业植被是全县面积最大，效益最好的植被。耕地经过人为的垦植，种植了</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禾本科的水稻、小麦、玉米、甘庶；十字花科的油菜、罗卜、白菜等；豆科作物</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的花生、大豆、碗豆；葫芦科的瓜类和芸香科、蔷薇科的桔、橙、柚和桃、李梨</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等。</w:t>
      </w:r>
    </w:p>
    <w:p>
      <w:pPr>
        <w:autoSpaceDN w:val="0"/>
        <w:autoSpaceDE w:val="0"/>
        <w:widowControl/>
        <w:spacing w:line="240" w:lineRule="exact" w:before="228" w:after="0"/>
        <w:ind w:left="360" w:right="360" w:firstLine="0"/>
        <w:jc w:val="right"/>
      </w:pPr>
      <w:r>
        <w:rPr>
          <w:rFonts w:ascii="仿宋_GB2312" w:hAnsi="仿宋_GB2312" w:eastAsia="仿宋_GB2312"/>
          <w:b w:val="0"/>
          <w:i w:val="0"/>
          <w:color w:val="000000"/>
          <w:sz w:val="24"/>
        </w:rPr>
        <w:t>根据调查，本项目周围区域内无需特殊保护的野生动植物，项目区内无植被</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覆盖。</w:t>
      </w:r>
    </w:p>
    <w:p>
      <w:pPr>
        <w:sectPr>
          <w:pgSz w:w="11906" w:h="16838"/>
          <w:pgMar w:top="548" w:right="1440" w:bottom="1440" w:left="1440" w:header="720" w:footer="720" w:gutter="0"/>
          <w:cols w:space="720"/>
          <w:docGrid w:linePitch="360"/>
        </w:sectPr>
      </w:pPr>
    </w:p>
    <w:p>
      <w:pPr>
        <w:autoSpaceDN w:val="0"/>
        <w:autoSpaceDE w:val="0"/>
        <w:widowControl/>
        <w:spacing w:line="266" w:lineRule="exact" w:before="998" w:after="0"/>
        <w:ind w:left="360" w:right="360" w:firstLine="0"/>
        <w:jc w:val="left"/>
      </w:pPr>
      <w:r>
        <w:rPr>
          <w:rFonts w:ascii="TimesNewRomanPS" w:hAnsi="TimesNewRomanPS" w:eastAsia="TimesNewRomanPS"/>
          <w:b/>
          <w:i w:val="0"/>
          <w:color w:val="000000"/>
          <w:sz w:val="24"/>
        </w:rPr>
        <w:t>2.7.7</w:t>
      </w:r>
      <w:r>
        <w:rPr>
          <w:rFonts w:ascii="宋体" w:hAnsi="宋体" w:eastAsia="宋体"/>
          <w:b w:val="0"/>
          <w:i w:val="0"/>
          <w:color w:val="000000"/>
          <w:sz w:val="24"/>
        </w:rPr>
        <w:t xml:space="preserve"> 其他</w:t>
      </w:r>
    </w:p>
    <w:p>
      <w:pPr>
        <w:autoSpaceDN w:val="0"/>
        <w:autoSpaceDE w:val="0"/>
        <w:widowControl/>
        <w:spacing w:line="240" w:lineRule="exact" w:before="472" w:after="0"/>
        <w:ind w:left="360" w:right="360" w:firstLine="0"/>
        <w:jc w:val="right"/>
      </w:pPr>
      <w:r>
        <w:rPr>
          <w:rFonts w:ascii="仿宋_GB2312" w:hAnsi="仿宋_GB2312" w:eastAsia="仿宋_GB2312"/>
          <w:b w:val="0"/>
          <w:i w:val="0"/>
          <w:color w:val="000000"/>
          <w:sz w:val="24"/>
        </w:rPr>
        <w:t>根据现场调查及查询《四川省主要河流环境功能类别表》和《四川省主要湖</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泊、水库环境功能类别表》可知，本项目建设场地不涉及水功能保护区。根据《四</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川省城镇集中式饮用水水源地保护区区划表》可知，本项目建设地不涉及饮用水</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水源保护区。</w:t>
      </w:r>
    </w:p>
    <w:p>
      <w:pPr>
        <w:autoSpaceDN w:val="0"/>
        <w:autoSpaceDE w:val="0"/>
        <w:widowControl/>
        <w:spacing w:line="240" w:lineRule="exact" w:before="228" w:after="0"/>
        <w:ind w:left="840" w:right="840" w:firstLine="0"/>
        <w:jc w:val="left"/>
      </w:pPr>
      <w:r>
        <w:rPr>
          <w:rFonts w:ascii="仿宋_GB2312" w:hAnsi="仿宋_GB2312" w:eastAsia="仿宋_GB2312"/>
          <w:b w:val="0"/>
          <w:i w:val="0"/>
          <w:color w:val="000000"/>
          <w:sz w:val="24"/>
        </w:rPr>
        <w:t>通过查询相关资料，本项目不涉及自然保护区和风景名胜区占地。</w:t>
      </w:r>
    </w:p>
    <w:p>
      <w:pPr>
        <w:autoSpaceDN w:val="0"/>
        <w:autoSpaceDE w:val="0"/>
        <w:widowControl/>
        <w:spacing w:line="240" w:lineRule="exact" w:before="228" w:after="0"/>
        <w:ind w:left="360" w:right="360" w:firstLine="0"/>
        <w:jc w:val="right"/>
      </w:pPr>
      <w:r>
        <w:rPr>
          <w:rFonts w:ascii="仿宋_GB2312" w:hAnsi="仿宋_GB2312" w:eastAsia="仿宋_GB2312"/>
          <w:b w:val="0"/>
          <w:i w:val="0"/>
          <w:color w:val="000000"/>
          <w:sz w:val="24"/>
        </w:rPr>
        <w:t>主体工程选址无法避让嘉陵江下游省级水土流失重点治理区，工程选址存在</w:t>
      </w:r>
    </w:p>
    <w:p>
      <w:pPr>
        <w:autoSpaceDN w:val="0"/>
        <w:autoSpaceDE w:val="0"/>
        <w:widowControl/>
        <w:spacing w:line="240" w:lineRule="exact" w:before="228" w:after="0"/>
        <w:ind w:left="266" w:right="266" w:firstLine="0"/>
        <w:jc w:val="right"/>
      </w:pPr>
      <w:r>
        <w:rPr>
          <w:rFonts w:ascii="仿宋_GB2312" w:hAnsi="仿宋_GB2312" w:eastAsia="仿宋_GB2312"/>
          <w:b w:val="0"/>
          <w:i w:val="0"/>
          <w:color w:val="000000"/>
          <w:sz w:val="24"/>
        </w:rPr>
        <w:t>制约因素，通过提高防治标准，优化施工工艺，减少地表扰动和植被损坏范围，</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能效控制可能造成的水土流失，能够达到水土保持要求。</w:t>
      </w:r>
    </w:p>
    <w:p>
      <w:pPr>
        <w:sectPr>
          <w:pgSz w:w="11906" w:h="16838"/>
          <w:pgMar w:top="548" w:right="1440" w:bottom="1440" w:left="1440" w:header="720" w:footer="720" w:gutter="0"/>
          <w:cols w:space="720"/>
          <w:docGrid w:linePitch="360"/>
        </w:sectPr>
      </w:pPr>
    </w:p>
    <w:p>
      <w:pPr>
        <w:autoSpaceDN w:val="0"/>
        <w:autoSpaceDE w:val="0"/>
        <w:widowControl/>
        <w:spacing w:line="488" w:lineRule="exact" w:before="1372" w:after="0"/>
        <w:ind w:left="0" w:right="0" w:firstLine="0"/>
        <w:jc w:val="center"/>
      </w:pPr>
      <w:r>
        <w:rPr>
          <w:rFonts w:ascii="TimesNewRomanPS" w:hAnsi="TimesNewRomanPS" w:eastAsia="TimesNewRomanPS"/>
          <w:b/>
          <w:i w:val="0"/>
          <w:color w:val="000000"/>
          <w:sz w:val="44"/>
        </w:rPr>
        <w:t>3</w:t>
      </w:r>
      <w:r>
        <w:rPr>
          <w:rFonts w:ascii="宋体" w:hAnsi="宋体" w:eastAsia="宋体"/>
          <w:b w:val="0"/>
          <w:i w:val="0"/>
          <w:color w:val="000000"/>
          <w:sz w:val="44"/>
        </w:rPr>
        <w:t xml:space="preserve"> 项目水土保持评价</w:t>
      </w:r>
    </w:p>
    <w:p>
      <w:pPr>
        <w:autoSpaceDN w:val="0"/>
        <w:autoSpaceDE w:val="0"/>
        <w:widowControl/>
        <w:spacing w:line="310" w:lineRule="exact" w:before="612" w:after="0"/>
        <w:ind w:left="360" w:right="360" w:firstLine="0"/>
        <w:jc w:val="left"/>
      </w:pPr>
      <w:r>
        <w:rPr>
          <w:rFonts w:ascii="TimesNewRomanPS" w:hAnsi="TimesNewRomanPS" w:eastAsia="TimesNewRomanPS"/>
          <w:b/>
          <w:i w:val="0"/>
          <w:color w:val="000000"/>
          <w:sz w:val="28"/>
        </w:rPr>
        <w:t>3.1</w:t>
      </w:r>
      <w:r>
        <w:rPr>
          <w:rFonts w:ascii="宋体" w:hAnsi="宋体" w:eastAsia="宋体"/>
          <w:b w:val="0"/>
          <w:i w:val="0"/>
          <w:color w:val="000000"/>
          <w:sz w:val="28"/>
        </w:rPr>
        <w:t xml:space="preserve"> 主体工程选址（线）水土保持评价</w:t>
      </w:r>
    </w:p>
    <w:p>
      <w:pPr>
        <w:autoSpaceDN w:val="0"/>
        <w:autoSpaceDE w:val="0"/>
        <w:widowControl/>
        <w:spacing w:line="240" w:lineRule="exact" w:before="266" w:after="0"/>
        <w:ind w:left="360" w:right="360" w:firstLine="0"/>
        <w:jc w:val="right"/>
      </w:pPr>
      <w:r>
        <w:rPr>
          <w:rFonts w:ascii="仿宋_GB2312" w:hAnsi="仿宋_GB2312" w:eastAsia="仿宋_GB2312"/>
          <w:b w:val="0"/>
          <w:i w:val="0"/>
          <w:color w:val="000000"/>
          <w:sz w:val="24"/>
        </w:rPr>
        <w:t>项目工程选址无法避让省级水土流失重点治理区，主体工程在施工设计中已</w:t>
      </w:r>
    </w:p>
    <w:p>
      <w:pPr>
        <w:autoSpaceDN w:val="0"/>
        <w:autoSpaceDE w:val="0"/>
        <w:widowControl/>
        <w:spacing w:line="266" w:lineRule="exact" w:before="220" w:after="0"/>
        <w:ind w:left="0" w:right="0" w:firstLine="0"/>
        <w:jc w:val="center"/>
      </w:pPr>
      <w:r>
        <w:rPr>
          <w:rFonts w:ascii="仿宋_GB2312" w:hAnsi="仿宋_GB2312" w:eastAsia="仿宋_GB2312"/>
          <w:b w:val="0"/>
          <w:i w:val="0"/>
          <w:color w:val="000000"/>
          <w:sz w:val="24"/>
        </w:rPr>
        <w:t>优化方案，减少工程土石方量。除此之外，主体工程选址</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线</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符合水土保持限制</w:t>
      </w:r>
    </w:p>
    <w:p>
      <w:pPr>
        <w:autoSpaceDN w:val="0"/>
        <w:autoSpaceDE w:val="0"/>
        <w:widowControl/>
        <w:spacing w:line="240" w:lineRule="exact" w:before="210" w:after="0"/>
        <w:ind w:left="360" w:right="360" w:firstLine="0"/>
        <w:jc w:val="left"/>
      </w:pPr>
      <w:r>
        <w:rPr>
          <w:rFonts w:ascii="仿宋_GB2312" w:hAnsi="仿宋_GB2312" w:eastAsia="仿宋_GB2312"/>
          <w:b w:val="0"/>
          <w:i w:val="0"/>
          <w:color w:val="000000"/>
          <w:sz w:val="24"/>
        </w:rPr>
        <w:t>性规定要求。</w:t>
      </w:r>
    </w:p>
    <w:p>
      <w:pPr>
        <w:autoSpaceDN w:val="0"/>
        <w:autoSpaceDE w:val="0"/>
        <w:widowControl/>
        <w:spacing w:line="266" w:lineRule="exact" w:before="480" w:after="0"/>
        <w:ind w:left="360" w:right="360" w:firstLine="0"/>
        <w:jc w:val="left"/>
      </w:pPr>
      <w:r>
        <w:rPr>
          <w:rFonts w:ascii="TimesNewRomanPS" w:hAnsi="TimesNewRomanPS" w:eastAsia="TimesNewRomanPS"/>
          <w:b/>
          <w:i w:val="0"/>
          <w:color w:val="000000"/>
          <w:sz w:val="24"/>
        </w:rPr>
        <w:t>3.1.1</w:t>
      </w:r>
      <w:r>
        <w:rPr>
          <w:rFonts w:ascii="宋体" w:hAnsi="宋体" w:eastAsia="宋体"/>
          <w:b w:val="0"/>
          <w:i w:val="0"/>
          <w:color w:val="000000"/>
          <w:sz w:val="24"/>
        </w:rPr>
        <w:t xml:space="preserve"> 与水土保持法的符合法分析</w:t>
      </w:r>
    </w:p>
    <w:p>
      <w:pPr>
        <w:autoSpaceDN w:val="0"/>
        <w:autoSpaceDE w:val="0"/>
        <w:widowControl/>
        <w:spacing w:line="264" w:lineRule="exact" w:before="462" w:after="0"/>
        <w:ind w:left="362" w:right="362" w:firstLine="0"/>
        <w:jc w:val="righ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）本方案对照《中华人民共和国水土保持法》、四川省《中华人民共和</w:t>
      </w:r>
    </w:p>
    <w:p>
      <w:pPr>
        <w:autoSpaceDN w:val="0"/>
        <w:autoSpaceDE w:val="0"/>
        <w:widowControl/>
        <w:spacing w:line="240" w:lineRule="exact" w:before="214" w:after="0"/>
        <w:ind w:left="0" w:right="0" w:firstLine="0"/>
        <w:jc w:val="center"/>
      </w:pPr>
      <w:r>
        <w:rPr>
          <w:rFonts w:ascii="仿宋_GB2312" w:hAnsi="仿宋_GB2312" w:eastAsia="仿宋_GB2312"/>
          <w:b w:val="0"/>
          <w:i w:val="0"/>
          <w:color w:val="000000"/>
          <w:sz w:val="24"/>
        </w:rPr>
        <w:t>国水土保持法》实施办法及《生产建设项目水土保持技术标准》等规范性文件中</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关于工程选址（线）水土保持限制和约束性规定进行分析，并提出相应要求，具</w:t>
      </w:r>
    </w:p>
    <w:p>
      <w:pPr>
        <w:autoSpaceDN w:val="0"/>
        <w:autoSpaceDE w:val="0"/>
        <w:widowControl/>
        <w:spacing w:line="264" w:lineRule="exact" w:before="218" w:after="0"/>
        <w:ind w:left="360" w:right="360" w:firstLine="0"/>
        <w:jc w:val="left"/>
      </w:pPr>
      <w:r>
        <w:rPr>
          <w:rFonts w:ascii="仿宋_GB2312" w:hAnsi="仿宋_GB2312" w:eastAsia="仿宋_GB2312"/>
          <w:b w:val="0"/>
          <w:i w:val="0"/>
          <w:color w:val="000000"/>
          <w:sz w:val="24"/>
        </w:rPr>
        <w:t>体详见表</w:t>
      </w:r>
      <w:r>
        <w:rPr>
          <w:rFonts w:ascii="TimesNewRomanPSMT" w:hAnsi="TimesNewRomanPSMT" w:eastAsia="TimesNewRomanPSMT"/>
          <w:b w:val="0"/>
          <w:i w:val="0"/>
          <w:color w:val="000000"/>
          <w:sz w:val="24"/>
        </w:rPr>
        <w:t>3.1-1</w:t>
      </w:r>
      <w:r>
        <w:rPr>
          <w:rFonts w:ascii="仿宋_GB2312" w:hAnsi="仿宋_GB2312" w:eastAsia="仿宋_GB2312"/>
          <w:b w:val="0"/>
          <w:i w:val="0"/>
          <w:color w:val="000000"/>
          <w:sz w:val="24"/>
        </w:rPr>
        <w:t>。</w:t>
      </w:r>
    </w:p>
    <w:p>
      <w:pPr>
        <w:autoSpaceDN w:val="0"/>
        <w:autoSpaceDE w:val="0"/>
        <w:widowControl/>
        <w:spacing w:line="246" w:lineRule="exact" w:before="212" w:after="110"/>
        <w:ind w:left="1692" w:right="1692" w:firstLine="0"/>
        <w:jc w:val="right"/>
      </w:pPr>
      <w:r>
        <w:rPr>
          <w:rFonts w:ascii="仿宋" w:hAnsi="仿宋" w:eastAsia="仿宋"/>
          <w:b w:val="0"/>
          <w:i w:val="0"/>
          <w:color w:val="000000"/>
          <w:sz w:val="22"/>
        </w:rPr>
        <w:t>表</w:t>
      </w:r>
      <w:r>
        <w:rPr>
          <w:rFonts w:ascii="TimesNewRomanPS" w:hAnsi="TimesNewRomanPS" w:eastAsia="TimesNewRomanPS"/>
          <w:b/>
          <w:i w:val="0"/>
          <w:color w:val="000000"/>
          <w:sz w:val="22"/>
        </w:rPr>
        <w:t>3.1-1</w:t>
      </w:r>
      <w:r>
        <w:rPr>
          <w:rFonts w:ascii="仿宋" w:hAnsi="仿宋" w:eastAsia="仿宋"/>
          <w:b w:val="0"/>
          <w:i w:val="0"/>
          <w:color w:val="000000"/>
          <w:sz w:val="22"/>
        </w:rPr>
        <w:t xml:space="preserve"> 主体工程选址（线）水土保持制约性因素分析</w:t>
      </w:r>
    </w:p>
    <w:tbl>
      <w:tblPr>
        <w:tblW w:type="auto" w:w="0"/>
        <w:tblLayout w:type="fixed"/>
        <w:tblLook w:firstColumn="1" w:firstRow="1" w:lastColumn="0" w:lastRow="0" w:noHBand="0" w:noVBand="1" w:val="04A0"/>
        <w:tblInd w:w="251.9999999999999" w:type="dxa"/>
      </w:tblPr>
      <w:tblGrid>
        <w:gridCol w:w="2256"/>
        <w:gridCol w:w="2256"/>
        <w:gridCol w:w="2256"/>
        <w:gridCol w:w="2256"/>
      </w:tblGrid>
      <w:tr>
        <w:trPr>
          <w:trHeight w:hRule="exact" w:val="322"/>
        </w:trPr>
        <w:tc>
          <w:tcPr>
            <w:tcW w:type="dxa" w:w="78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6" w:after="0"/>
              <w:ind w:left="0" w:right="0" w:firstLine="0"/>
              <w:jc w:val="center"/>
            </w:pPr>
            <w:r>
              <w:rPr>
                <w:rFonts w:ascii="仿宋_GB2312" w:hAnsi="仿宋_GB2312" w:eastAsia="仿宋_GB2312"/>
                <w:b w:val="0"/>
                <w:i w:val="0"/>
                <w:color w:val="000000"/>
                <w:sz w:val="18"/>
              </w:rPr>
              <w:t>序号</w:t>
            </w:r>
          </w:p>
        </w:tc>
        <w:tc>
          <w:tcPr>
            <w:tcW w:type="dxa" w:w="307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6" w:after="0"/>
              <w:ind w:left="0" w:right="0" w:firstLine="0"/>
              <w:jc w:val="center"/>
            </w:pPr>
            <w:r>
              <w:rPr>
                <w:rFonts w:ascii="仿宋_GB2312" w:hAnsi="仿宋_GB2312" w:eastAsia="仿宋_GB2312"/>
                <w:b w:val="0"/>
                <w:i w:val="0"/>
                <w:color w:val="000000"/>
                <w:sz w:val="18"/>
              </w:rPr>
              <w:t>约束性条件</w:t>
            </w:r>
          </w:p>
        </w:tc>
        <w:tc>
          <w:tcPr>
            <w:tcW w:type="dxa" w:w="334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6" w:after="0"/>
              <w:ind w:left="0" w:right="0" w:firstLine="0"/>
              <w:jc w:val="center"/>
            </w:pPr>
            <w:r>
              <w:rPr>
                <w:rFonts w:ascii="仿宋_GB2312" w:hAnsi="仿宋_GB2312" w:eastAsia="仿宋_GB2312"/>
                <w:b w:val="0"/>
                <w:i w:val="0"/>
                <w:color w:val="000000"/>
                <w:sz w:val="18"/>
              </w:rPr>
              <w:t>相符性分析</w:t>
            </w:r>
          </w:p>
        </w:tc>
        <w:tc>
          <w:tcPr>
            <w:tcW w:type="dxa" w:w="13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6" w:after="0"/>
              <w:ind w:left="0" w:right="0" w:firstLine="0"/>
              <w:jc w:val="center"/>
            </w:pPr>
            <w:r>
              <w:rPr>
                <w:rFonts w:ascii="仿宋_GB2312" w:hAnsi="仿宋_GB2312" w:eastAsia="仿宋_GB2312"/>
                <w:b w:val="0"/>
                <w:i w:val="0"/>
                <w:color w:val="000000"/>
                <w:sz w:val="18"/>
              </w:rPr>
              <w:t>分析结果</w:t>
            </w:r>
          </w:p>
        </w:tc>
      </w:tr>
      <w:tr>
        <w:trPr>
          <w:trHeight w:hRule="exact" w:val="322"/>
        </w:trPr>
        <w:tc>
          <w:tcPr>
            <w:tcW w:type="dxa" w:w="8522"/>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98" w:lineRule="exact" w:before="60" w:after="0"/>
              <w:ind w:left="0" w:right="0" w:firstLine="0"/>
              <w:jc w:val="center"/>
            </w:pPr>
            <w:r>
              <w:rPr>
                <w:rFonts w:ascii="仿宋_GB2312" w:hAnsi="仿宋_GB2312" w:eastAsia="仿宋_GB2312"/>
                <w:b w:val="0"/>
                <w:i w:val="0"/>
                <w:color w:val="000000"/>
                <w:sz w:val="18"/>
              </w:rPr>
              <w:t>《中华人民共和国水土保持法》（</w:t>
            </w:r>
            <w:r>
              <w:rPr>
                <w:rFonts w:ascii="TimesNewRomanPSMT" w:hAnsi="TimesNewRomanPSMT" w:eastAsia="TimesNewRomanPSMT"/>
                <w:b w:val="0"/>
                <w:i w:val="0"/>
                <w:color w:val="000000"/>
                <w:sz w:val="18"/>
              </w:rPr>
              <w:t>2010</w:t>
            </w:r>
            <w:r>
              <w:rPr>
                <w:rFonts w:ascii="仿宋_GB2312" w:hAnsi="仿宋_GB2312" w:eastAsia="仿宋_GB2312"/>
                <w:b w:val="0"/>
                <w:i w:val="0"/>
                <w:color w:val="000000"/>
                <w:sz w:val="18"/>
              </w:rPr>
              <w:t xml:space="preserve"> 年修订）</w:t>
            </w:r>
          </w:p>
        </w:tc>
      </w:tr>
      <w:tr>
        <w:trPr>
          <w:trHeight w:hRule="exact" w:val="1882"/>
        </w:trPr>
        <w:tc>
          <w:tcPr>
            <w:tcW w:type="dxa" w:w="78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838" w:after="0"/>
              <w:ind w:left="0" w:right="0" w:firstLine="0"/>
              <w:jc w:val="center"/>
            </w:pPr>
            <w:r>
              <w:rPr>
                <w:rFonts w:ascii="TimesNewRomanPSMT" w:hAnsi="TimesNewRomanPSMT" w:eastAsia="TimesNewRomanPSMT"/>
                <w:b w:val="0"/>
                <w:i w:val="0"/>
                <w:color w:val="000000"/>
                <w:sz w:val="18"/>
              </w:rPr>
              <w:t>1</w:t>
            </w:r>
          </w:p>
        </w:tc>
        <w:tc>
          <w:tcPr>
            <w:tcW w:type="dxa" w:w="307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第二十四条：生产建设项目选址、选</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线应当避让水土流失重点预防区和</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重点治理区；无法避让的，应当提高</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防治标准，优化施工工艺，减少地表</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扰动和植被损坏范围，有效控制可能</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造成的水土流失。</w:t>
            </w:r>
          </w:p>
        </w:tc>
        <w:tc>
          <w:tcPr>
            <w:tcW w:type="dxa" w:w="334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536" w:after="0"/>
              <w:ind w:left="0" w:right="0" w:firstLine="0"/>
              <w:jc w:val="center"/>
            </w:pPr>
            <w:r>
              <w:rPr>
                <w:rFonts w:ascii="仿宋_GB2312" w:hAnsi="仿宋_GB2312" w:eastAsia="仿宋_GB2312"/>
                <w:b w:val="0"/>
                <w:i w:val="0"/>
                <w:color w:val="000000"/>
                <w:sz w:val="18"/>
              </w:rPr>
              <w:t>本项目不属于国家级水土流失重点预防</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区和重点治理区，但无法避让省级水土</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流失重点治理区</w:t>
            </w:r>
          </w:p>
        </w:tc>
        <w:tc>
          <w:tcPr>
            <w:tcW w:type="dxa" w:w="13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80" w:after="0"/>
              <w:ind w:left="0" w:right="0" w:firstLine="0"/>
              <w:jc w:val="center"/>
            </w:pPr>
            <w:r>
              <w:rPr>
                <w:rFonts w:ascii="仿宋_GB2312" w:hAnsi="仿宋_GB2312" w:eastAsia="仿宋_GB2312"/>
                <w:b w:val="0"/>
                <w:i w:val="0"/>
                <w:color w:val="000000"/>
                <w:sz w:val="18"/>
              </w:rPr>
              <w:t>已提高防治标</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准及防治目标</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值。不存在制</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约</w:t>
            </w:r>
          </w:p>
        </w:tc>
      </w:tr>
      <w:tr>
        <w:trPr>
          <w:trHeight w:hRule="exact" w:val="322"/>
        </w:trPr>
        <w:tc>
          <w:tcPr>
            <w:tcW w:type="dxa" w:w="8522"/>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00" w:lineRule="exact" w:before="58" w:after="0"/>
              <w:ind w:left="0" w:right="0" w:firstLine="0"/>
              <w:jc w:val="center"/>
            </w:pPr>
            <w:r>
              <w:rPr>
                <w:rFonts w:ascii="仿宋_GB2312" w:hAnsi="仿宋_GB2312" w:eastAsia="仿宋_GB2312"/>
                <w:b w:val="0"/>
                <w:i w:val="0"/>
                <w:color w:val="000000"/>
                <w:sz w:val="18"/>
              </w:rPr>
              <w:t>《生产建设项目水土保持技术标准》（</w:t>
            </w:r>
            <w:r>
              <w:rPr>
                <w:rFonts w:ascii="TimesNewRomanPSMT" w:hAnsi="TimesNewRomanPSMT" w:eastAsia="TimesNewRomanPSMT"/>
                <w:b w:val="0"/>
                <w:i w:val="0"/>
                <w:color w:val="000000"/>
                <w:sz w:val="18"/>
              </w:rPr>
              <w:t>GB50433-2018</w:t>
            </w:r>
            <w:r>
              <w:rPr>
                <w:rFonts w:ascii="仿宋_GB2312" w:hAnsi="仿宋_GB2312" w:eastAsia="仿宋_GB2312"/>
                <w:b w:val="0"/>
                <w:i w:val="0"/>
                <w:color w:val="000000"/>
                <w:sz w:val="18"/>
              </w:rPr>
              <w:t>）</w:t>
            </w:r>
          </w:p>
        </w:tc>
      </w:tr>
      <w:tr>
        <w:trPr>
          <w:trHeight w:hRule="exact" w:val="1258"/>
        </w:trPr>
        <w:tc>
          <w:tcPr>
            <w:tcW w:type="dxa" w:w="78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528" w:after="0"/>
              <w:ind w:left="0" w:right="0" w:firstLine="0"/>
              <w:jc w:val="center"/>
            </w:pPr>
            <w:r>
              <w:rPr>
                <w:rFonts w:ascii="TimesNewRomanPSMT" w:hAnsi="TimesNewRomanPSMT" w:eastAsia="TimesNewRomanPSMT"/>
                <w:b w:val="0"/>
                <w:i w:val="0"/>
                <w:color w:val="000000"/>
                <w:sz w:val="18"/>
              </w:rPr>
              <w:t>1</w:t>
            </w:r>
          </w:p>
        </w:tc>
        <w:tc>
          <w:tcPr>
            <w:tcW w:type="dxa" w:w="307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78" w:after="0"/>
              <w:ind w:left="0" w:right="0" w:firstLine="0"/>
              <w:jc w:val="center"/>
            </w:pPr>
            <w:r>
              <w:rPr>
                <w:rFonts w:ascii="仿宋_GB2312" w:hAnsi="仿宋_GB2312" w:eastAsia="仿宋_GB2312"/>
                <w:b w:val="0"/>
                <w:i w:val="0"/>
                <w:color w:val="000000"/>
                <w:sz w:val="18"/>
              </w:rPr>
              <w:t>选址（线）应避让水土流失重点预防</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区和重点治理区。</w:t>
            </w:r>
          </w:p>
        </w:tc>
        <w:tc>
          <w:tcPr>
            <w:tcW w:type="dxa" w:w="334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6" w:after="0"/>
              <w:ind w:left="0" w:right="0" w:firstLine="0"/>
              <w:jc w:val="center"/>
            </w:pPr>
            <w:r>
              <w:rPr>
                <w:rFonts w:ascii="仿宋_GB2312" w:hAnsi="仿宋_GB2312" w:eastAsia="仿宋_GB2312"/>
                <w:b w:val="0"/>
                <w:i w:val="0"/>
                <w:color w:val="000000"/>
                <w:sz w:val="18"/>
              </w:rPr>
              <w:t>本工程无法避让省级水土流失重点治理</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区。主体工程在施工过程中已采取相应</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水土保持措施，能有效控制可能新增的</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水土流失。</w:t>
            </w:r>
          </w:p>
        </w:tc>
        <w:tc>
          <w:tcPr>
            <w:tcW w:type="dxa" w:w="13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78" w:after="0"/>
              <w:ind w:left="0" w:right="0" w:firstLine="0"/>
              <w:jc w:val="center"/>
            </w:pPr>
            <w:r>
              <w:rPr>
                <w:rFonts w:ascii="仿宋_GB2312" w:hAnsi="仿宋_GB2312" w:eastAsia="仿宋_GB2312"/>
                <w:b w:val="0"/>
                <w:i w:val="0"/>
                <w:color w:val="000000"/>
                <w:sz w:val="18"/>
              </w:rPr>
              <w:t>存在约束性因</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素</w:t>
            </w:r>
          </w:p>
        </w:tc>
      </w:tr>
      <w:tr>
        <w:trPr>
          <w:trHeight w:hRule="exact" w:val="634"/>
        </w:trPr>
        <w:tc>
          <w:tcPr>
            <w:tcW w:type="dxa" w:w="78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216" w:after="0"/>
              <w:ind w:left="0" w:right="0" w:firstLine="0"/>
              <w:jc w:val="center"/>
            </w:pPr>
            <w:r>
              <w:rPr>
                <w:rFonts w:ascii="TimesNewRomanPSMT" w:hAnsi="TimesNewRomanPSMT" w:eastAsia="TimesNewRomanPSMT"/>
                <w:b w:val="0"/>
                <w:i w:val="0"/>
                <w:color w:val="000000"/>
                <w:sz w:val="18"/>
              </w:rPr>
              <w:t>2</w:t>
            </w:r>
          </w:p>
        </w:tc>
        <w:tc>
          <w:tcPr>
            <w:tcW w:type="dxa" w:w="307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6" w:after="0"/>
              <w:ind w:left="0" w:right="0" w:firstLine="0"/>
              <w:jc w:val="center"/>
            </w:pPr>
            <w:r>
              <w:rPr>
                <w:rFonts w:ascii="仿宋_GB2312" w:hAnsi="仿宋_GB2312" w:eastAsia="仿宋_GB2312"/>
                <w:b w:val="0"/>
                <w:i w:val="0"/>
                <w:color w:val="000000"/>
                <w:sz w:val="18"/>
              </w:rPr>
              <w:t>选址（线）应避让河流两岸、湖泊和</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水库周边的植物保护带。</w:t>
            </w:r>
          </w:p>
        </w:tc>
        <w:tc>
          <w:tcPr>
            <w:tcW w:type="dxa" w:w="334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6" w:after="0"/>
              <w:ind w:left="0" w:right="0" w:firstLine="0"/>
              <w:jc w:val="center"/>
            </w:pPr>
            <w:r>
              <w:rPr>
                <w:rFonts w:ascii="仿宋_GB2312" w:hAnsi="仿宋_GB2312" w:eastAsia="仿宋_GB2312"/>
                <w:b w:val="0"/>
                <w:i w:val="0"/>
                <w:color w:val="000000"/>
                <w:sz w:val="18"/>
              </w:rPr>
              <w:t>本工程选址（线）不涉及河流两岸、湖</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泊和水库周边的植物保护带</w:t>
            </w:r>
          </w:p>
        </w:tc>
        <w:tc>
          <w:tcPr>
            <w:tcW w:type="dxa" w:w="13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6" w:after="0"/>
              <w:ind w:left="0" w:right="0" w:firstLine="0"/>
              <w:jc w:val="center"/>
            </w:pPr>
            <w:r>
              <w:rPr>
                <w:rFonts w:ascii="仿宋_GB2312" w:hAnsi="仿宋_GB2312" w:eastAsia="仿宋_GB2312"/>
                <w:b w:val="0"/>
                <w:i w:val="0"/>
                <w:color w:val="000000"/>
                <w:sz w:val="18"/>
              </w:rPr>
              <w:t>符合</w:t>
            </w:r>
          </w:p>
        </w:tc>
      </w:tr>
      <w:tr>
        <w:trPr>
          <w:trHeight w:hRule="exact" w:val="1258"/>
        </w:trPr>
        <w:tc>
          <w:tcPr>
            <w:tcW w:type="dxa" w:w="78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528" w:after="0"/>
              <w:ind w:left="0" w:right="0" w:firstLine="0"/>
              <w:jc w:val="center"/>
            </w:pPr>
            <w:r>
              <w:rPr>
                <w:rFonts w:ascii="TimesNewRomanPSMT" w:hAnsi="TimesNewRomanPSMT" w:eastAsia="TimesNewRomanPSMT"/>
                <w:b w:val="0"/>
                <w:i w:val="0"/>
                <w:color w:val="000000"/>
                <w:sz w:val="18"/>
              </w:rPr>
              <w:t>3</w:t>
            </w:r>
          </w:p>
        </w:tc>
        <w:tc>
          <w:tcPr>
            <w:tcW w:type="dxa" w:w="307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6" w:after="0"/>
              <w:ind w:left="0" w:right="0" w:firstLine="0"/>
              <w:jc w:val="center"/>
            </w:pPr>
            <w:r>
              <w:rPr>
                <w:rFonts w:ascii="仿宋_GB2312" w:hAnsi="仿宋_GB2312" w:eastAsia="仿宋_GB2312"/>
                <w:b w:val="0"/>
                <w:i w:val="0"/>
                <w:color w:val="000000"/>
                <w:sz w:val="18"/>
              </w:rPr>
              <w:t>选址（线）应避让全国水土保持监测</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网络中的水土保持监测站点、重点试</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验区及国家确定的水土保持长期定</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位观测站。</w:t>
            </w:r>
          </w:p>
        </w:tc>
        <w:tc>
          <w:tcPr>
            <w:tcW w:type="dxa" w:w="334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78" w:after="0"/>
              <w:ind w:left="0" w:right="0" w:firstLine="0"/>
              <w:jc w:val="center"/>
            </w:pPr>
            <w:r>
              <w:rPr>
                <w:rFonts w:ascii="仿宋_GB2312" w:hAnsi="仿宋_GB2312" w:eastAsia="仿宋_GB2312"/>
                <w:b w:val="0"/>
                <w:i w:val="0"/>
                <w:color w:val="000000"/>
                <w:sz w:val="18"/>
              </w:rPr>
              <w:t>本工程已避让了左栏所列站点</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及试验区。</w:t>
            </w:r>
          </w:p>
        </w:tc>
        <w:tc>
          <w:tcPr>
            <w:tcW w:type="dxa" w:w="13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78" w:after="0"/>
              <w:ind w:left="0" w:right="0" w:firstLine="0"/>
              <w:jc w:val="center"/>
            </w:pPr>
            <w:r>
              <w:rPr>
                <w:rFonts w:ascii="仿宋_GB2312" w:hAnsi="仿宋_GB2312" w:eastAsia="仿宋_GB2312"/>
                <w:b w:val="0"/>
                <w:i w:val="0"/>
                <w:color w:val="000000"/>
                <w:sz w:val="18"/>
              </w:rPr>
              <w:t>符合</w:t>
            </w:r>
          </w:p>
        </w:tc>
      </w:tr>
    </w:tbl>
    <w:p>
      <w:pPr>
        <w:autoSpaceDN w:val="0"/>
        <w:autoSpaceDE w:val="0"/>
        <w:widowControl/>
        <w:spacing w:line="266" w:lineRule="exact" w:before="106" w:after="0"/>
        <w:ind w:left="840" w:right="84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）综合分析结论</w:t>
      </w:r>
    </w:p>
    <w:p>
      <w:pPr>
        <w:autoSpaceDN w:val="0"/>
        <w:autoSpaceDE w:val="0"/>
        <w:widowControl/>
        <w:spacing w:line="240" w:lineRule="exact" w:before="210" w:after="0"/>
        <w:ind w:left="360" w:right="360" w:firstLine="0"/>
        <w:jc w:val="right"/>
      </w:pPr>
      <w:r>
        <w:rPr>
          <w:rFonts w:ascii="仿宋_GB2312" w:hAnsi="仿宋_GB2312" w:eastAsia="仿宋_GB2312"/>
          <w:b w:val="0"/>
          <w:i w:val="0"/>
          <w:color w:val="000000"/>
          <w:sz w:val="24"/>
        </w:rPr>
        <w:t>项目选址不涉及河流两岸、湖泊和水库周边的植物保护带；不涉及全国水土</w:t>
      </w:r>
    </w:p>
    <w:p>
      <w:pPr>
        <w:sectPr>
          <w:pgSz w:w="11906" w:h="16838"/>
          <w:pgMar w:top="548" w:right="1440" w:bottom="898" w:left="1440" w:header="720" w:footer="720" w:gutter="0"/>
          <w:cols w:space="720"/>
          <w:docGrid w:linePitch="360"/>
        </w:sectPr>
      </w:pPr>
    </w:p>
    <w:p>
      <w:pPr>
        <w:autoSpaceDN w:val="0"/>
        <w:autoSpaceDE w:val="0"/>
        <w:widowControl/>
        <w:spacing w:line="240" w:lineRule="exact" w:before="1006" w:after="0"/>
        <w:ind w:left="0" w:right="0" w:firstLine="0"/>
        <w:jc w:val="center"/>
      </w:pPr>
      <w:r>
        <w:rPr>
          <w:rFonts w:ascii="仿宋_GB2312" w:hAnsi="仿宋_GB2312" w:eastAsia="仿宋_GB2312"/>
          <w:b w:val="0"/>
          <w:i w:val="0"/>
          <w:color w:val="000000"/>
          <w:sz w:val="24"/>
        </w:rPr>
        <w:t>保持 监测网络中的水土保持监测站点、重点试验区及国家确定的水土保持长期</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定位观 测站；项目位于省级水土流失重点治理，主体设计已优化方案，减少工</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程土石方量，景观绿化工程已提高一个等级，满足水土保持要求。</w:t>
      </w:r>
    </w:p>
    <w:p>
      <w:pPr>
        <w:autoSpaceDN w:val="0"/>
        <w:autoSpaceDE w:val="0"/>
        <w:widowControl/>
        <w:spacing w:line="312" w:lineRule="exact" w:before="274" w:after="0"/>
        <w:ind w:left="360" w:right="360" w:firstLine="0"/>
        <w:jc w:val="left"/>
      </w:pPr>
      <w:r>
        <w:rPr>
          <w:rFonts w:ascii="TimesNewRomanPS" w:hAnsi="TimesNewRomanPS" w:eastAsia="TimesNewRomanPS"/>
          <w:b/>
          <w:i w:val="0"/>
          <w:color w:val="000000"/>
          <w:sz w:val="28"/>
        </w:rPr>
        <w:t>3.2</w:t>
      </w:r>
      <w:r>
        <w:rPr>
          <w:rFonts w:ascii="宋体" w:hAnsi="宋体" w:eastAsia="宋体"/>
          <w:b w:val="0"/>
          <w:i w:val="0"/>
          <w:color w:val="000000"/>
          <w:sz w:val="28"/>
        </w:rPr>
        <w:t xml:space="preserve"> 建设方案与布局水土保持评价</w:t>
      </w:r>
    </w:p>
    <w:p>
      <w:pPr>
        <w:autoSpaceDN w:val="0"/>
        <w:autoSpaceDE w:val="0"/>
        <w:widowControl/>
        <w:spacing w:line="266" w:lineRule="exact" w:before="518" w:after="0"/>
        <w:ind w:left="360" w:right="360" w:firstLine="0"/>
        <w:jc w:val="left"/>
      </w:pPr>
      <w:r>
        <w:rPr>
          <w:rFonts w:ascii="TimesNewRomanPS" w:hAnsi="TimesNewRomanPS" w:eastAsia="TimesNewRomanPS"/>
          <w:b/>
          <w:i w:val="0"/>
          <w:color w:val="000000"/>
          <w:sz w:val="24"/>
        </w:rPr>
        <w:t>3.2.1</w:t>
      </w:r>
      <w:r>
        <w:rPr>
          <w:rFonts w:ascii="宋体" w:hAnsi="宋体" w:eastAsia="宋体"/>
          <w:b w:val="0"/>
          <w:i w:val="0"/>
          <w:color w:val="000000"/>
          <w:sz w:val="24"/>
        </w:rPr>
        <w:t xml:space="preserve"> 建设方案评价</w:t>
      </w:r>
    </w:p>
    <w:p>
      <w:pPr>
        <w:autoSpaceDN w:val="0"/>
        <w:autoSpaceDE w:val="0"/>
        <w:widowControl/>
        <w:spacing w:line="264" w:lineRule="exact" w:before="464" w:after="0"/>
        <w:ind w:left="840" w:right="84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）建设方案相符性分析</w:t>
      </w:r>
    </w:p>
    <w:p>
      <w:pPr>
        <w:autoSpaceDN w:val="0"/>
        <w:autoSpaceDE w:val="0"/>
        <w:widowControl/>
        <w:spacing w:line="264" w:lineRule="exact" w:before="204" w:after="0"/>
        <w:ind w:left="362" w:right="362" w:firstLine="0"/>
        <w:jc w:val="right"/>
      </w:pPr>
      <w:r>
        <w:rPr>
          <w:rFonts w:ascii="仿宋_GB2312" w:hAnsi="仿宋_GB2312" w:eastAsia="仿宋_GB2312"/>
          <w:b w:val="0"/>
          <w:i w:val="0"/>
          <w:color w:val="000000"/>
          <w:sz w:val="24"/>
        </w:rPr>
        <w:t>本方案对照《生产建设项目水土保持技术标准》（</w:t>
      </w:r>
      <w:r>
        <w:rPr>
          <w:rFonts w:ascii="TimesNewRomanPSMT" w:hAnsi="TimesNewRomanPSMT" w:eastAsia="TimesNewRomanPSMT"/>
          <w:b w:val="0"/>
          <w:i w:val="0"/>
          <w:color w:val="000000"/>
          <w:sz w:val="24"/>
        </w:rPr>
        <w:t>GB50433-2018</w:t>
      </w:r>
      <w:r>
        <w:rPr>
          <w:rFonts w:ascii="仿宋_GB2312" w:hAnsi="仿宋_GB2312" w:eastAsia="仿宋_GB2312"/>
          <w:b w:val="0"/>
          <w:i w:val="0"/>
          <w:color w:val="000000"/>
          <w:sz w:val="24"/>
        </w:rPr>
        <w:t>）中关于</w:t>
      </w:r>
    </w:p>
    <w:p>
      <w:pPr>
        <w:autoSpaceDN w:val="0"/>
        <w:autoSpaceDE w:val="0"/>
        <w:widowControl/>
        <w:spacing w:line="240" w:lineRule="exact" w:before="210" w:after="0"/>
        <w:ind w:left="0" w:right="0" w:firstLine="0"/>
        <w:jc w:val="center"/>
      </w:pPr>
      <w:r>
        <w:rPr>
          <w:rFonts w:ascii="仿宋_GB2312" w:hAnsi="仿宋_GB2312" w:eastAsia="仿宋_GB2312"/>
          <w:b w:val="0"/>
          <w:i w:val="0"/>
          <w:color w:val="000000"/>
          <w:sz w:val="24"/>
        </w:rPr>
        <w:t>工程建设方案与布局的相关规定进行水土保持分析与评价，并提出相应要求，详</w:t>
      </w:r>
    </w:p>
    <w:p>
      <w:pPr>
        <w:autoSpaceDN w:val="0"/>
        <w:autoSpaceDE w:val="0"/>
        <w:widowControl/>
        <w:spacing w:line="264" w:lineRule="exact" w:before="222" w:after="0"/>
        <w:ind w:left="360" w:right="360" w:firstLine="0"/>
        <w:jc w:val="left"/>
      </w:pPr>
      <w:r>
        <w:rPr>
          <w:rFonts w:ascii="仿宋_GB2312" w:hAnsi="仿宋_GB2312" w:eastAsia="仿宋_GB2312"/>
          <w:b w:val="0"/>
          <w:i w:val="0"/>
          <w:color w:val="000000"/>
          <w:sz w:val="24"/>
        </w:rPr>
        <w:t>见表</w:t>
      </w:r>
      <w:r>
        <w:rPr>
          <w:rFonts w:ascii="TimesNewRomanPSMT" w:hAnsi="TimesNewRomanPSMT" w:eastAsia="TimesNewRomanPSMT"/>
          <w:b w:val="0"/>
          <w:i w:val="0"/>
          <w:color w:val="000000"/>
          <w:sz w:val="24"/>
        </w:rPr>
        <w:t xml:space="preserve"> 3.2-1</w:t>
      </w:r>
      <w:r>
        <w:rPr>
          <w:rFonts w:ascii="仿宋_GB2312" w:hAnsi="仿宋_GB2312" w:eastAsia="仿宋_GB2312"/>
          <w:b w:val="0"/>
          <w:i w:val="0"/>
          <w:color w:val="000000"/>
          <w:sz w:val="24"/>
        </w:rPr>
        <w:t>。</w:t>
      </w:r>
    </w:p>
    <w:p>
      <w:pPr>
        <w:autoSpaceDN w:val="0"/>
        <w:autoSpaceDE w:val="0"/>
        <w:widowControl/>
        <w:spacing w:line="264" w:lineRule="exact" w:before="204" w:after="0"/>
        <w:ind w:left="390" w:right="390" w:firstLine="0"/>
        <w:jc w:val="right"/>
      </w:pPr>
      <w:r>
        <w:rPr>
          <w:rFonts w:ascii="仿宋" w:hAnsi="仿宋" w:eastAsia="仿宋"/>
          <w:b w:val="0"/>
          <w:i w:val="0"/>
          <w:color w:val="000000"/>
          <w:sz w:val="24"/>
        </w:rPr>
        <w:t>表</w:t>
      </w:r>
      <w:r>
        <w:rPr>
          <w:rFonts w:ascii="TimesNewRomanPS" w:hAnsi="TimesNewRomanPS" w:eastAsia="TimesNewRomanPS"/>
          <w:b/>
          <w:i w:val="0"/>
          <w:color w:val="000000"/>
          <w:sz w:val="24"/>
        </w:rPr>
        <w:t xml:space="preserve"> 3.2-1</w:t>
      </w:r>
      <w:r>
        <w:rPr>
          <w:rFonts w:ascii="仿宋" w:hAnsi="仿宋" w:eastAsia="仿宋"/>
          <w:b w:val="0"/>
          <w:i w:val="0"/>
          <w:color w:val="000000"/>
          <w:sz w:val="24"/>
        </w:rPr>
        <w:t>《生产建设项目水土保持技术标准》</w:t>
      </w:r>
      <w:r>
        <w:rPr>
          <w:rFonts w:ascii="TimesNewRomanPS" w:hAnsi="TimesNewRomanPS" w:eastAsia="TimesNewRomanPS"/>
          <w:b/>
          <w:i w:val="0"/>
          <w:color w:val="000000"/>
          <w:sz w:val="24"/>
        </w:rPr>
        <w:t>(GB50433-2018)</w:t>
      </w:r>
      <w:r>
        <w:rPr>
          <w:rFonts w:ascii="仿宋" w:hAnsi="仿宋" w:eastAsia="仿宋"/>
          <w:b w:val="0"/>
          <w:i w:val="0"/>
          <w:color w:val="000000"/>
          <w:sz w:val="24"/>
        </w:rPr>
        <w:t>关于工程建设</w:t>
      </w:r>
    </w:p>
    <w:p>
      <w:pPr>
        <w:autoSpaceDN w:val="0"/>
        <w:autoSpaceDE w:val="0"/>
        <w:widowControl/>
        <w:spacing w:line="240" w:lineRule="exact" w:before="210" w:after="114"/>
        <w:ind w:left="0" w:right="0" w:firstLine="0"/>
        <w:jc w:val="center"/>
      </w:pPr>
      <w:r>
        <w:rPr>
          <w:rFonts w:ascii="仿宋" w:hAnsi="仿宋" w:eastAsia="仿宋"/>
          <w:b w:val="0"/>
          <w:i w:val="0"/>
          <w:color w:val="000000"/>
          <w:sz w:val="24"/>
        </w:rPr>
        <w:t>方案与布局的分析评价</w:t>
      </w:r>
    </w:p>
    <w:tbl>
      <w:tblPr>
        <w:tblW w:type="auto" w:w="0"/>
        <w:tblLayout w:type="fixed"/>
        <w:tblLook w:firstColumn="1" w:firstRow="1" w:lastColumn="0" w:lastRow="0" w:noHBand="0" w:noVBand="1" w:val="04A0"/>
        <w:tblInd w:w="251.9999999999999" w:type="dxa"/>
      </w:tblPr>
      <w:tblGrid>
        <w:gridCol w:w="2256"/>
        <w:gridCol w:w="2256"/>
        <w:gridCol w:w="2256"/>
        <w:gridCol w:w="2256"/>
      </w:tblGrid>
      <w:tr>
        <w:trPr>
          <w:trHeight w:hRule="exact" w:val="322"/>
        </w:trPr>
        <w:tc>
          <w:tcPr>
            <w:tcW w:type="dxa" w:w="3266"/>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98" w:lineRule="exact" w:before="62" w:after="0"/>
              <w:ind w:left="0" w:right="0" w:firstLine="0"/>
              <w:jc w:val="center"/>
            </w:pPr>
            <w:r>
              <w:rPr>
                <w:rFonts w:ascii="TimesNewRomanPSMT" w:hAnsi="TimesNewRomanPSMT" w:eastAsia="TimesNewRomanPSMT"/>
                <w:b w:val="0"/>
                <w:i w:val="0"/>
                <w:color w:val="000000"/>
                <w:sz w:val="18"/>
              </w:rPr>
              <w:t>GB50433-2018</w:t>
            </w:r>
            <w:r>
              <w:rPr>
                <w:rFonts w:ascii="仿宋_GB2312" w:hAnsi="仿宋_GB2312" w:eastAsia="仿宋_GB2312"/>
                <w:b w:val="0"/>
                <w:i w:val="0"/>
                <w:color w:val="000000"/>
                <w:sz w:val="18"/>
              </w:rPr>
              <w:t xml:space="preserve"> 的约束性条件</w:t>
            </w:r>
          </w:p>
        </w:tc>
        <w:tc>
          <w:tcPr>
            <w:tcW w:type="dxa" w:w="43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相符性分析</w:t>
            </w:r>
          </w:p>
        </w:tc>
        <w:tc>
          <w:tcPr>
            <w:tcW w:type="dxa" w:w="94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分析结果</w:t>
            </w:r>
          </w:p>
        </w:tc>
      </w:tr>
      <w:tr>
        <w:trPr>
          <w:trHeight w:hRule="exact" w:val="1258"/>
        </w:trPr>
        <w:tc>
          <w:tcPr>
            <w:tcW w:type="dxa" w:w="964"/>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1186" w:after="0"/>
              <w:ind w:left="0" w:right="0" w:firstLine="0"/>
              <w:jc w:val="center"/>
            </w:pPr>
            <w:r>
              <w:rPr>
                <w:rFonts w:ascii="仿宋_GB2312" w:hAnsi="仿宋_GB2312" w:eastAsia="仿宋_GB2312"/>
                <w:b w:val="0"/>
                <w:i w:val="0"/>
                <w:color w:val="000000"/>
                <w:sz w:val="18"/>
              </w:rPr>
              <w:t>建</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设</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方</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案</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应</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符</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合</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下</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列</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规</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定</w:t>
            </w:r>
          </w:p>
        </w:tc>
        <w:tc>
          <w:tcPr>
            <w:tcW w:type="dxa" w:w="230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0" w:after="0"/>
              <w:ind w:left="0" w:right="0" w:firstLine="0"/>
              <w:jc w:val="center"/>
            </w:pPr>
            <w:r>
              <w:rPr>
                <w:rFonts w:ascii="仿宋_GB2312" w:hAnsi="仿宋_GB2312" w:eastAsia="仿宋_GB2312"/>
                <w:b w:val="0"/>
                <w:i w:val="0"/>
                <w:color w:val="000000"/>
                <w:sz w:val="18"/>
              </w:rPr>
              <w:t>城镇区的建设项目应提高</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植被建设标准，注重景观效</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果，配套建设灌溉、排水和</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雨水利用设施。</w:t>
            </w:r>
          </w:p>
        </w:tc>
        <w:tc>
          <w:tcPr>
            <w:tcW w:type="dxa" w:w="43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538" w:after="0"/>
              <w:ind w:left="0" w:right="0" w:firstLine="0"/>
              <w:jc w:val="center"/>
            </w:pPr>
            <w:r>
              <w:rPr>
                <w:rFonts w:ascii="仿宋_GB2312" w:hAnsi="仿宋_GB2312" w:eastAsia="仿宋_GB2312"/>
                <w:b w:val="0"/>
                <w:i w:val="0"/>
                <w:color w:val="000000"/>
                <w:sz w:val="18"/>
              </w:rPr>
              <w:t>不涉及。</w:t>
            </w:r>
          </w:p>
        </w:tc>
        <w:tc>
          <w:tcPr>
            <w:tcW w:type="dxa" w:w="94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538" w:after="0"/>
              <w:ind w:left="0" w:right="0" w:firstLine="0"/>
              <w:jc w:val="center"/>
            </w:pPr>
            <w:r>
              <w:rPr>
                <w:rFonts w:ascii="仿宋_GB2312" w:hAnsi="仿宋_GB2312" w:eastAsia="仿宋_GB2312"/>
                <w:b w:val="0"/>
                <w:i w:val="0"/>
                <w:color w:val="000000"/>
                <w:sz w:val="18"/>
              </w:rPr>
              <w:t>符合</w:t>
            </w:r>
          </w:p>
        </w:tc>
      </w:tr>
      <w:tr>
        <w:trPr>
          <w:trHeight w:hRule="exact" w:val="1258"/>
        </w:trPr>
        <w:tc>
          <w:tcPr>
            <w:tcW w:type="dxa" w:w="2256"/>
            <w:vMerge/>
            <w:tcBorders>
              <w:start w:sz="3.8399999141693115" w:val="single" w:color="#000000"/>
              <w:top w:sz="3.8399999141693115" w:val="single" w:color="#000000"/>
              <w:end w:sz="3.8399999141693115" w:val="single" w:color="#000000"/>
              <w:bottom w:sz="3.8399999141693115" w:val="single" w:color="#000000"/>
            </w:tcBorders>
          </w:tcPr>
          <w:p/>
        </w:tc>
        <w:tc>
          <w:tcPr>
            <w:tcW w:type="dxa" w:w="230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对无法避让水土流失重点</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预防区和重点治理区的生</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产建设项目，建设方案应符</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合下列规定：</w:t>
            </w:r>
          </w:p>
        </w:tc>
        <w:tc>
          <w:tcPr>
            <w:tcW w:type="dxa" w:w="43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本工程在设计阶段已尽量避开了左栏所列区域，但工</w:t>
            </w:r>
          </w:p>
          <w:p>
            <w:pPr>
              <w:autoSpaceDN w:val="0"/>
              <w:autoSpaceDE w:val="0"/>
              <w:widowControl/>
              <w:spacing w:line="200" w:lineRule="exact" w:before="124" w:after="0"/>
              <w:ind w:left="0" w:right="0" w:firstLine="0"/>
              <w:jc w:val="center"/>
            </w:pPr>
            <w:r>
              <w:rPr>
                <w:rFonts w:ascii="仿宋_GB2312" w:hAnsi="仿宋_GB2312" w:eastAsia="仿宋_GB2312"/>
                <w:b w:val="0"/>
                <w:i w:val="0"/>
                <w:color w:val="000000"/>
                <w:sz w:val="18"/>
              </w:rPr>
              <w:t>程选址仍无法避免的涉及</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嘉陵江下游省级水土流失</w:t>
            </w:r>
          </w:p>
          <w:p>
            <w:pPr>
              <w:autoSpaceDN w:val="0"/>
              <w:autoSpaceDE w:val="0"/>
              <w:widowControl/>
              <w:spacing w:line="200" w:lineRule="exact" w:before="112" w:after="0"/>
              <w:ind w:left="0" w:right="0" w:firstLine="0"/>
              <w:jc w:val="center"/>
            </w:pPr>
            <w:r>
              <w:rPr>
                <w:rFonts w:ascii="仿宋_GB2312" w:hAnsi="仿宋_GB2312" w:eastAsia="仿宋_GB2312"/>
                <w:b w:val="0"/>
                <w:i w:val="0"/>
                <w:color w:val="000000"/>
                <w:sz w:val="18"/>
              </w:rPr>
              <w:t>重点治理区</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。经主体设计对建设方案进行优化，本</w:t>
            </w:r>
          </w:p>
          <w:p>
            <w:pPr>
              <w:autoSpaceDN w:val="0"/>
              <w:autoSpaceDE w:val="0"/>
              <w:widowControl/>
              <w:spacing w:line="180" w:lineRule="exact" w:before="120" w:after="0"/>
              <w:ind w:left="0" w:right="0" w:firstLine="0"/>
              <w:jc w:val="center"/>
            </w:pPr>
            <w:r>
              <w:rPr>
                <w:rFonts w:ascii="仿宋_GB2312" w:hAnsi="仿宋_GB2312" w:eastAsia="仿宋_GB2312"/>
                <w:b w:val="0"/>
                <w:i w:val="0"/>
                <w:color w:val="000000"/>
                <w:sz w:val="18"/>
              </w:rPr>
              <w:t>工程与左栏要求相符性分析如下：</w:t>
            </w:r>
          </w:p>
        </w:tc>
        <w:tc>
          <w:tcPr>
            <w:tcW w:type="dxa" w:w="94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536" w:after="0"/>
              <w:ind w:left="0" w:right="0" w:firstLine="0"/>
              <w:jc w:val="center"/>
            </w:pPr>
            <w:r>
              <w:rPr>
                <w:rFonts w:ascii="仿宋_GB2312" w:hAnsi="仿宋_GB2312" w:eastAsia="仿宋_GB2312"/>
                <w:b w:val="0"/>
                <w:i w:val="0"/>
                <w:color w:val="000000"/>
                <w:sz w:val="18"/>
              </w:rPr>
              <w:t>符合</w:t>
            </w:r>
          </w:p>
        </w:tc>
      </w:tr>
      <w:tr>
        <w:trPr>
          <w:trHeight w:hRule="exact" w:val="634"/>
        </w:trPr>
        <w:tc>
          <w:tcPr>
            <w:tcW w:type="dxa" w:w="2256"/>
            <w:vMerge/>
            <w:tcBorders>
              <w:start w:sz="3.8399999141693115" w:val="single" w:color="#000000"/>
              <w:top w:sz="3.8399999141693115" w:val="single" w:color="#000000"/>
              <w:end w:sz="3.8399999141693115" w:val="single" w:color="#000000"/>
              <w:bottom w:sz="3.8399999141693115" w:val="single" w:color="#000000"/>
            </w:tcBorders>
          </w:tcPr>
          <w:p/>
        </w:tc>
        <w:tc>
          <w:tcPr>
            <w:tcW w:type="dxa" w:w="230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宋体" w:hAnsi="宋体" w:eastAsia="宋体"/>
                <w:b w:val="0"/>
                <w:i w:val="0"/>
                <w:color w:val="000000"/>
                <w:sz w:val="18"/>
              </w:rPr>
              <w:t>①</w:t>
            </w:r>
            <w:r>
              <w:rPr>
                <w:rFonts w:ascii="仿宋_GB2312" w:hAnsi="仿宋_GB2312" w:eastAsia="仿宋_GB2312"/>
                <w:b w:val="0"/>
                <w:i w:val="0"/>
                <w:color w:val="000000"/>
                <w:sz w:val="18"/>
              </w:rPr>
              <w:t>应优化方案，减少工程占</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地和土石方量。</w:t>
            </w:r>
          </w:p>
        </w:tc>
        <w:tc>
          <w:tcPr>
            <w:tcW w:type="dxa" w:w="43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主体工程在施工设计中已优化方案，减少工程土石方</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量。</w:t>
            </w:r>
          </w:p>
        </w:tc>
        <w:tc>
          <w:tcPr>
            <w:tcW w:type="dxa" w:w="94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24" w:after="0"/>
              <w:ind w:left="0" w:right="0" w:firstLine="0"/>
              <w:jc w:val="center"/>
            </w:pPr>
            <w:r>
              <w:rPr>
                <w:rFonts w:ascii="仿宋_GB2312" w:hAnsi="仿宋_GB2312" w:eastAsia="仿宋_GB2312"/>
                <w:b w:val="0"/>
                <w:i w:val="0"/>
                <w:color w:val="000000"/>
                <w:sz w:val="18"/>
              </w:rPr>
              <w:t>符合</w:t>
            </w:r>
          </w:p>
        </w:tc>
      </w:tr>
      <w:tr>
        <w:trPr>
          <w:trHeight w:hRule="exact" w:val="946"/>
        </w:trPr>
        <w:tc>
          <w:tcPr>
            <w:tcW w:type="dxa" w:w="2256"/>
            <w:vMerge/>
            <w:tcBorders>
              <w:start w:sz="3.8399999141693115" w:val="single" w:color="#000000"/>
              <w:top w:sz="3.8399999141693115" w:val="single" w:color="#000000"/>
              <w:end w:sz="3.8399999141693115" w:val="single" w:color="#000000"/>
              <w:bottom w:sz="3.8399999141693115" w:val="single" w:color="#000000"/>
            </w:tcBorders>
          </w:tcPr>
          <w:p/>
        </w:tc>
        <w:tc>
          <w:tcPr>
            <w:tcW w:type="dxa" w:w="230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宋体" w:hAnsi="宋体" w:eastAsia="宋体"/>
                <w:b w:val="0"/>
                <w:i w:val="0"/>
                <w:color w:val="000000"/>
                <w:sz w:val="18"/>
              </w:rPr>
              <w:t>②</w:t>
            </w:r>
            <w:r>
              <w:rPr>
                <w:rFonts w:ascii="仿宋_GB2312" w:hAnsi="仿宋_GB2312" w:eastAsia="仿宋_GB2312"/>
                <w:b w:val="0"/>
                <w:i w:val="0"/>
                <w:color w:val="000000"/>
                <w:sz w:val="18"/>
              </w:rPr>
              <w:t>截排水工程、拦挡工程的</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工程等级和防洪标准应提</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高一级。</w:t>
            </w:r>
          </w:p>
        </w:tc>
        <w:tc>
          <w:tcPr>
            <w:tcW w:type="dxa" w:w="43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80" w:after="0"/>
              <w:ind w:left="0" w:right="0" w:firstLine="0"/>
              <w:jc w:val="center"/>
            </w:pPr>
            <w:r>
              <w:rPr>
                <w:rFonts w:ascii="仿宋_GB2312" w:hAnsi="仿宋_GB2312" w:eastAsia="仿宋_GB2312"/>
                <w:b w:val="0"/>
                <w:i w:val="0"/>
                <w:color w:val="000000"/>
                <w:sz w:val="18"/>
              </w:rPr>
              <w:t>不涉及。</w:t>
            </w:r>
          </w:p>
        </w:tc>
        <w:tc>
          <w:tcPr>
            <w:tcW w:type="dxa" w:w="94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80" w:after="0"/>
              <w:ind w:left="0" w:right="0" w:firstLine="0"/>
              <w:jc w:val="center"/>
            </w:pPr>
            <w:r>
              <w:rPr>
                <w:rFonts w:ascii="仿宋_GB2312" w:hAnsi="仿宋_GB2312" w:eastAsia="仿宋_GB2312"/>
                <w:b w:val="0"/>
                <w:i w:val="0"/>
                <w:color w:val="000000"/>
                <w:sz w:val="18"/>
              </w:rPr>
              <w:t>符合</w:t>
            </w:r>
          </w:p>
        </w:tc>
      </w:tr>
      <w:tr>
        <w:trPr>
          <w:trHeight w:hRule="exact" w:val="634"/>
        </w:trPr>
        <w:tc>
          <w:tcPr>
            <w:tcW w:type="dxa" w:w="2256"/>
            <w:vMerge/>
            <w:tcBorders>
              <w:start w:sz="3.8399999141693115" w:val="single" w:color="#000000"/>
              <w:top w:sz="3.8399999141693115" w:val="single" w:color="#000000"/>
              <w:end w:sz="3.8399999141693115" w:val="single" w:color="#000000"/>
              <w:bottom w:sz="3.8399999141693115" w:val="single" w:color="#000000"/>
            </w:tcBorders>
          </w:tcPr>
          <w:p/>
        </w:tc>
        <w:tc>
          <w:tcPr>
            <w:tcW w:type="dxa" w:w="230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宋体" w:hAnsi="宋体" w:eastAsia="宋体"/>
                <w:b w:val="0"/>
                <w:i w:val="0"/>
                <w:color w:val="000000"/>
                <w:sz w:val="18"/>
              </w:rPr>
              <w:t>③</w:t>
            </w:r>
            <w:r>
              <w:rPr>
                <w:rFonts w:ascii="仿宋_GB2312" w:hAnsi="仿宋_GB2312" w:eastAsia="仿宋_GB2312"/>
                <w:b w:val="0"/>
                <w:i w:val="0"/>
                <w:color w:val="000000"/>
                <w:sz w:val="18"/>
              </w:rPr>
              <w:t>宜布设雨洪集蓄、沉沙设</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施。</w:t>
            </w:r>
          </w:p>
        </w:tc>
        <w:tc>
          <w:tcPr>
            <w:tcW w:type="dxa" w:w="43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24" w:after="0"/>
              <w:ind w:left="0" w:right="0" w:firstLine="0"/>
              <w:jc w:val="center"/>
            </w:pPr>
            <w:r>
              <w:rPr>
                <w:rFonts w:ascii="仿宋_GB2312" w:hAnsi="仿宋_GB2312" w:eastAsia="仿宋_GB2312"/>
                <w:b w:val="0"/>
                <w:i w:val="0"/>
                <w:color w:val="000000"/>
                <w:sz w:val="18"/>
              </w:rPr>
              <w:t>不涉及。</w:t>
            </w:r>
          </w:p>
        </w:tc>
        <w:tc>
          <w:tcPr>
            <w:tcW w:type="dxa" w:w="94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24" w:after="0"/>
              <w:ind w:left="0" w:right="0" w:firstLine="0"/>
              <w:jc w:val="center"/>
            </w:pPr>
            <w:r>
              <w:rPr>
                <w:rFonts w:ascii="仿宋_GB2312" w:hAnsi="仿宋_GB2312" w:eastAsia="仿宋_GB2312"/>
                <w:b w:val="0"/>
                <w:i w:val="0"/>
                <w:color w:val="000000"/>
                <w:sz w:val="18"/>
              </w:rPr>
              <w:t>符合</w:t>
            </w:r>
          </w:p>
        </w:tc>
      </w:tr>
      <w:tr>
        <w:trPr>
          <w:trHeight w:hRule="exact" w:val="946"/>
        </w:trPr>
        <w:tc>
          <w:tcPr>
            <w:tcW w:type="dxa" w:w="2256"/>
            <w:vMerge/>
            <w:tcBorders>
              <w:start w:sz="3.8399999141693115" w:val="single" w:color="#000000"/>
              <w:top w:sz="3.8399999141693115" w:val="single" w:color="#000000"/>
              <w:end w:sz="3.8399999141693115" w:val="single" w:color="#000000"/>
              <w:bottom w:sz="3.8399999141693115" w:val="single" w:color="#000000"/>
            </w:tcBorders>
          </w:tcPr>
          <w:p/>
        </w:tc>
        <w:tc>
          <w:tcPr>
            <w:tcW w:type="dxa" w:w="230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宋体" w:hAnsi="宋体" w:eastAsia="宋体"/>
                <w:b w:val="0"/>
                <w:i w:val="0"/>
                <w:color w:val="000000"/>
                <w:sz w:val="18"/>
              </w:rPr>
              <w:t>④</w:t>
            </w:r>
            <w:r>
              <w:rPr>
                <w:rFonts w:ascii="仿宋_GB2312" w:hAnsi="仿宋_GB2312" w:eastAsia="仿宋_GB2312"/>
                <w:b w:val="0"/>
                <w:i w:val="0"/>
                <w:color w:val="000000"/>
                <w:sz w:val="18"/>
              </w:rPr>
              <w:t>提高植物措施标准，林草</w:t>
            </w:r>
          </w:p>
          <w:p>
            <w:pPr>
              <w:autoSpaceDN w:val="0"/>
              <w:autoSpaceDE w:val="0"/>
              <w:widowControl/>
              <w:spacing w:line="198" w:lineRule="exact" w:before="126" w:after="0"/>
              <w:ind w:left="0" w:right="0" w:firstLine="0"/>
              <w:jc w:val="center"/>
            </w:pPr>
            <w:r>
              <w:rPr>
                <w:rFonts w:ascii="仿宋_GB2312" w:hAnsi="仿宋_GB2312" w:eastAsia="仿宋_GB2312"/>
                <w:b w:val="0"/>
                <w:i w:val="0"/>
                <w:color w:val="000000"/>
                <w:sz w:val="18"/>
              </w:rPr>
              <w:t>覆盖率应提高</w:t>
            </w:r>
            <w:r>
              <w:rPr>
                <w:rFonts w:ascii="TimesNewRomanPSMT" w:hAnsi="TimesNewRomanPSMT" w:eastAsia="TimesNewRomanPSMT"/>
                <w:b w:val="0"/>
                <w:i w:val="0"/>
                <w:color w:val="000000"/>
                <w:sz w:val="18"/>
              </w:rPr>
              <w:t xml:space="preserve"> 1</w:t>
            </w:r>
            <w:r>
              <w:rPr>
                <w:rFonts w:ascii="仿宋_GB2312" w:hAnsi="仿宋_GB2312" w:eastAsia="仿宋_GB2312"/>
                <w:b w:val="0"/>
                <w:i w:val="0"/>
                <w:color w:val="000000"/>
                <w:sz w:val="18"/>
              </w:rPr>
              <w:t xml:space="preserve"> 个</w:t>
            </w:r>
            <w:r>
              <w:rPr>
                <w:rFonts w:ascii="TimesNewRomanPSMT" w:hAnsi="TimesNewRomanPSMT" w:eastAsia="TimesNewRomanPSMT"/>
                <w:b w:val="0"/>
                <w:i w:val="0"/>
                <w:color w:val="000000"/>
                <w:sz w:val="18"/>
              </w:rPr>
              <w:t>~2</w:t>
            </w:r>
            <w:r>
              <w:rPr>
                <w:rFonts w:ascii="仿宋_GB2312" w:hAnsi="仿宋_GB2312" w:eastAsia="仿宋_GB2312"/>
                <w:b w:val="0"/>
                <w:i w:val="0"/>
                <w:color w:val="000000"/>
                <w:sz w:val="18"/>
              </w:rPr>
              <w:t xml:space="preserve"> 个百</w:t>
            </w:r>
          </w:p>
          <w:p>
            <w:pPr>
              <w:autoSpaceDN w:val="0"/>
              <w:autoSpaceDE w:val="0"/>
              <w:widowControl/>
              <w:spacing w:line="180" w:lineRule="exact" w:before="120" w:after="0"/>
              <w:ind w:left="0" w:right="0" w:firstLine="0"/>
              <w:jc w:val="center"/>
            </w:pPr>
            <w:r>
              <w:rPr>
                <w:rFonts w:ascii="仿宋_GB2312" w:hAnsi="仿宋_GB2312" w:eastAsia="仿宋_GB2312"/>
                <w:b w:val="0"/>
                <w:i w:val="0"/>
                <w:color w:val="000000"/>
                <w:sz w:val="18"/>
              </w:rPr>
              <w:t>分点。</w:t>
            </w:r>
          </w:p>
        </w:tc>
        <w:tc>
          <w:tcPr>
            <w:tcW w:type="dxa" w:w="43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80" w:after="0"/>
              <w:ind w:left="0" w:right="0" w:firstLine="0"/>
              <w:jc w:val="center"/>
            </w:pPr>
            <w:r>
              <w:rPr>
                <w:rFonts w:ascii="仿宋_GB2312" w:hAnsi="仿宋_GB2312" w:eastAsia="仿宋_GB2312"/>
                <w:b w:val="0"/>
                <w:i w:val="0"/>
                <w:color w:val="000000"/>
                <w:sz w:val="18"/>
              </w:rPr>
              <w:t>本项目为道路改造项目林草覆盖率不做要求。</w:t>
            </w:r>
          </w:p>
        </w:tc>
        <w:tc>
          <w:tcPr>
            <w:tcW w:type="dxa" w:w="94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80" w:after="0"/>
              <w:ind w:left="0" w:right="0" w:firstLine="0"/>
              <w:jc w:val="center"/>
            </w:pPr>
            <w:r>
              <w:rPr>
                <w:rFonts w:ascii="仿宋_GB2312" w:hAnsi="仿宋_GB2312" w:eastAsia="仿宋_GB2312"/>
                <w:b w:val="0"/>
                <w:i w:val="0"/>
                <w:color w:val="000000"/>
                <w:sz w:val="18"/>
              </w:rPr>
              <w:t>符合</w:t>
            </w:r>
          </w:p>
        </w:tc>
      </w:tr>
    </w:tbl>
    <w:p>
      <w:pPr>
        <w:autoSpaceDN w:val="0"/>
        <w:autoSpaceDE w:val="0"/>
        <w:widowControl/>
        <w:spacing w:line="240" w:lineRule="exact" w:before="116" w:after="0"/>
        <w:ind w:left="240" w:right="240" w:firstLine="0"/>
        <w:jc w:val="right"/>
      </w:pPr>
      <w:r>
        <w:rPr>
          <w:rFonts w:ascii="仿宋_GB2312" w:hAnsi="仿宋_GB2312" w:eastAsia="仿宋_GB2312"/>
          <w:b w:val="0"/>
          <w:i w:val="0"/>
          <w:color w:val="000000"/>
          <w:sz w:val="24"/>
        </w:rPr>
        <w:t>根据上述分析，经主体设计优化和水保方案补充，本工程建设方案总体合理，</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符合水土保持相关规定与要求。</w:t>
      </w:r>
    </w:p>
    <w:p>
      <w:pPr>
        <w:autoSpaceDN w:val="0"/>
        <w:autoSpaceDE w:val="0"/>
        <w:widowControl/>
        <w:spacing w:line="266" w:lineRule="exact" w:before="220" w:after="0"/>
        <w:ind w:left="840" w:right="84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）水土保持敏感区情况</w:t>
      </w:r>
    </w:p>
    <w:p>
      <w:pPr>
        <w:autoSpaceDN w:val="0"/>
        <w:autoSpaceDE w:val="0"/>
        <w:widowControl/>
        <w:spacing w:line="266" w:lineRule="exact" w:before="202" w:after="0"/>
        <w:ind w:left="360" w:right="360" w:firstLine="0"/>
        <w:jc w:val="right"/>
      </w:pPr>
      <w:r>
        <w:rPr>
          <w:rFonts w:ascii="仿宋_GB2312" w:hAnsi="仿宋_GB2312" w:eastAsia="仿宋_GB2312"/>
          <w:b w:val="0"/>
          <w:i w:val="0"/>
          <w:color w:val="000000"/>
          <w:sz w:val="24"/>
        </w:rPr>
        <w:t>根据《生产建设项目水土保持技术标准》（</w:t>
      </w:r>
      <w:r>
        <w:rPr>
          <w:rFonts w:ascii="TimesNewRomanPSMT" w:hAnsi="TimesNewRomanPSMT" w:eastAsia="TimesNewRomanPSMT"/>
          <w:b w:val="0"/>
          <w:i w:val="0"/>
          <w:color w:val="000000"/>
          <w:sz w:val="24"/>
        </w:rPr>
        <w:t>GB50433-2018</w:t>
      </w:r>
      <w:r>
        <w:rPr>
          <w:rFonts w:ascii="仿宋_GB2312" w:hAnsi="仿宋_GB2312" w:eastAsia="仿宋_GB2312"/>
          <w:b w:val="0"/>
          <w:i w:val="0"/>
          <w:color w:val="000000"/>
          <w:sz w:val="24"/>
        </w:rPr>
        <w:t>）中关于水土保</w:t>
      </w:r>
    </w:p>
    <w:p>
      <w:pPr>
        <w:sectPr>
          <w:pgSz w:w="11906" w:h="16838"/>
          <w:pgMar w:top="548" w:right="1440" w:bottom="896" w:left="1440" w:header="720" w:footer="720" w:gutter="0"/>
          <w:cols w:space="720"/>
          <w:docGrid w:linePitch="360"/>
        </w:sectPr>
      </w:pPr>
    </w:p>
    <w:p>
      <w:pPr>
        <w:autoSpaceDN w:val="0"/>
        <w:autoSpaceDE w:val="0"/>
        <w:widowControl/>
        <w:spacing w:line="240" w:lineRule="exact" w:before="1006" w:after="0"/>
        <w:ind w:left="0" w:right="0" w:firstLine="0"/>
        <w:jc w:val="center"/>
      </w:pPr>
      <w:r>
        <w:rPr>
          <w:rFonts w:ascii="仿宋_GB2312" w:hAnsi="仿宋_GB2312" w:eastAsia="仿宋_GB2312"/>
          <w:b w:val="0"/>
          <w:i w:val="0"/>
          <w:color w:val="000000"/>
          <w:sz w:val="24"/>
        </w:rPr>
        <w:t>持敏感区的相关规定，结合主体工程设计资料和现场调查，本方案对本工程涉及</w:t>
      </w:r>
    </w:p>
    <w:p>
      <w:pPr>
        <w:autoSpaceDN w:val="0"/>
        <w:autoSpaceDE w:val="0"/>
        <w:widowControl/>
        <w:spacing w:line="266" w:lineRule="exact" w:before="220" w:after="0"/>
        <w:ind w:left="360" w:right="360" w:firstLine="0"/>
        <w:jc w:val="left"/>
      </w:pPr>
      <w:r>
        <w:rPr>
          <w:rFonts w:ascii="仿宋_GB2312" w:hAnsi="仿宋_GB2312" w:eastAsia="仿宋_GB2312"/>
          <w:b w:val="0"/>
          <w:i w:val="0"/>
          <w:color w:val="000000"/>
          <w:sz w:val="24"/>
        </w:rPr>
        <w:t>到的水土保持敏感区明确如下表</w:t>
      </w:r>
      <w:r>
        <w:rPr>
          <w:rFonts w:ascii="TimesNewRomanPSMT" w:hAnsi="TimesNewRomanPSMT" w:eastAsia="TimesNewRomanPSMT"/>
          <w:b w:val="0"/>
          <w:i w:val="0"/>
          <w:color w:val="000000"/>
          <w:sz w:val="24"/>
        </w:rPr>
        <w:t xml:space="preserve"> 3.2-2</w:t>
      </w:r>
      <w:r>
        <w:rPr>
          <w:rFonts w:ascii="仿宋_GB2312" w:hAnsi="仿宋_GB2312" w:eastAsia="仿宋_GB2312"/>
          <w:b w:val="0"/>
          <w:i w:val="0"/>
          <w:color w:val="000000"/>
          <w:sz w:val="24"/>
        </w:rPr>
        <w:t xml:space="preserve"> 所示：</w:t>
      </w:r>
    </w:p>
    <w:p>
      <w:pPr>
        <w:autoSpaceDN w:val="0"/>
        <w:autoSpaceDE w:val="0"/>
        <w:widowControl/>
        <w:spacing w:line="230" w:lineRule="exact" w:before="142" w:after="36"/>
        <w:ind w:left="0" w:right="0" w:firstLine="0"/>
        <w:jc w:val="center"/>
      </w:pPr>
      <w:r>
        <w:rPr>
          <w:rFonts w:ascii="仿宋" w:hAnsi="仿宋" w:eastAsia="仿宋"/>
          <w:b w:val="0"/>
          <w:i w:val="0"/>
          <w:color w:val="000000"/>
          <w:sz w:val="21"/>
        </w:rPr>
        <w:t>表</w:t>
      </w:r>
      <w:r>
        <w:rPr>
          <w:rFonts w:ascii="TimesNewRomanPS" w:hAnsi="TimesNewRomanPS" w:eastAsia="TimesNewRomanPS"/>
          <w:b/>
          <w:i w:val="0"/>
          <w:color w:val="000000"/>
          <w:sz w:val="21"/>
        </w:rPr>
        <w:t xml:space="preserve"> 3.2-2</w:t>
      </w:r>
      <w:r>
        <w:rPr>
          <w:rFonts w:ascii="仿宋" w:hAnsi="仿宋" w:eastAsia="仿宋"/>
          <w:b w:val="0"/>
          <w:i w:val="0"/>
          <w:color w:val="000000"/>
          <w:sz w:val="21"/>
        </w:rPr>
        <w:t xml:space="preserve"> 本工程涉及到的水土保持敏感区一览表</w:t>
      </w:r>
    </w:p>
    <w:tbl>
      <w:tblPr>
        <w:tblW w:type="auto" w:w="0"/>
        <w:tblLayout w:type="fixed"/>
        <w:tblLook w:firstColumn="1" w:firstRow="1" w:lastColumn="0" w:lastRow="0" w:noHBand="0" w:noVBand="1" w:val="04A0"/>
        <w:tblInd w:w="251.9999999999999" w:type="dxa"/>
      </w:tblPr>
      <w:tblGrid>
        <w:gridCol w:w="1805"/>
        <w:gridCol w:w="1805"/>
        <w:gridCol w:w="1805"/>
        <w:gridCol w:w="1805"/>
        <w:gridCol w:w="1805"/>
      </w:tblGrid>
      <w:tr>
        <w:trPr>
          <w:trHeight w:hRule="exact" w:val="634"/>
        </w:trPr>
        <w:tc>
          <w:tcPr>
            <w:tcW w:type="dxa" w:w="5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序</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号</w:t>
            </w:r>
          </w:p>
        </w:tc>
        <w:tc>
          <w:tcPr>
            <w:tcW w:type="dxa" w:w="142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水土保持敏感</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区</w:t>
            </w:r>
          </w:p>
        </w:tc>
        <w:tc>
          <w:tcPr>
            <w:tcW w:type="dxa" w:w="151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24" w:after="0"/>
              <w:ind w:left="0" w:right="0" w:firstLine="0"/>
              <w:jc w:val="center"/>
            </w:pPr>
            <w:r>
              <w:rPr>
                <w:rFonts w:ascii="仿宋_GB2312" w:hAnsi="仿宋_GB2312" w:eastAsia="仿宋_GB2312"/>
                <w:b w:val="0"/>
                <w:i w:val="0"/>
                <w:color w:val="000000"/>
                <w:sz w:val="18"/>
              </w:rPr>
              <w:t>工程是否涉及</w:t>
            </w:r>
          </w:p>
        </w:tc>
        <w:tc>
          <w:tcPr>
            <w:tcW w:type="dxa" w:w="157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与本工程位置关</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系</w:t>
            </w:r>
          </w:p>
        </w:tc>
        <w:tc>
          <w:tcPr>
            <w:tcW w:type="dxa" w:w="34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24" w:after="0"/>
              <w:ind w:left="0" w:right="0" w:firstLine="0"/>
              <w:jc w:val="center"/>
            </w:pPr>
            <w:r>
              <w:rPr>
                <w:rFonts w:ascii="仿宋_GB2312" w:hAnsi="仿宋_GB2312" w:eastAsia="仿宋_GB2312"/>
                <w:b w:val="0"/>
                <w:i w:val="0"/>
                <w:color w:val="000000"/>
                <w:sz w:val="18"/>
              </w:rPr>
              <w:t>水土保持相关要求</w:t>
            </w:r>
          </w:p>
        </w:tc>
      </w:tr>
      <w:tr>
        <w:trPr>
          <w:trHeight w:hRule="exact" w:val="946"/>
        </w:trPr>
        <w:tc>
          <w:tcPr>
            <w:tcW w:type="dxa" w:w="5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374" w:after="0"/>
              <w:ind w:left="0" w:right="0" w:firstLine="0"/>
              <w:jc w:val="center"/>
            </w:pPr>
            <w:r>
              <w:rPr>
                <w:rFonts w:ascii="TimesNewRomanPSMT" w:hAnsi="TimesNewRomanPSMT" w:eastAsia="TimesNewRomanPSMT"/>
                <w:b w:val="0"/>
                <w:i w:val="0"/>
                <w:color w:val="000000"/>
                <w:sz w:val="18"/>
              </w:rPr>
              <w:t>1</w:t>
            </w:r>
          </w:p>
        </w:tc>
        <w:tc>
          <w:tcPr>
            <w:tcW w:type="dxa" w:w="142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24" w:after="0"/>
              <w:ind w:left="0" w:right="0" w:firstLine="0"/>
              <w:jc w:val="center"/>
            </w:pPr>
            <w:r>
              <w:rPr>
                <w:rFonts w:ascii="仿宋_GB2312" w:hAnsi="仿宋_GB2312" w:eastAsia="仿宋_GB2312"/>
                <w:b w:val="0"/>
                <w:i w:val="0"/>
                <w:color w:val="000000"/>
                <w:sz w:val="18"/>
              </w:rPr>
              <w:t>水土流失重点</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治理区</w:t>
            </w:r>
          </w:p>
        </w:tc>
        <w:tc>
          <w:tcPr>
            <w:tcW w:type="dxa" w:w="151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嘉陵江下游省级</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水土流失重点治</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理区</w:t>
            </w:r>
          </w:p>
        </w:tc>
        <w:tc>
          <w:tcPr>
            <w:tcW w:type="dxa" w:w="157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24" w:after="0"/>
              <w:ind w:left="0" w:right="0" w:firstLine="0"/>
              <w:jc w:val="center"/>
            </w:pPr>
            <w:r>
              <w:rPr>
                <w:rFonts w:ascii="仿宋_GB2312" w:hAnsi="仿宋_GB2312" w:eastAsia="仿宋_GB2312"/>
                <w:b w:val="0"/>
                <w:i w:val="0"/>
                <w:color w:val="000000"/>
                <w:sz w:val="18"/>
              </w:rPr>
              <w:t>本工程位于南充</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市南部县</w:t>
            </w:r>
          </w:p>
        </w:tc>
        <w:tc>
          <w:tcPr>
            <w:tcW w:type="dxa" w:w="34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80" w:after="0"/>
              <w:ind w:left="0" w:right="0" w:firstLine="0"/>
              <w:jc w:val="center"/>
            </w:pPr>
            <w:r>
              <w:rPr>
                <w:rFonts w:ascii="仿宋_GB2312" w:hAnsi="仿宋_GB2312" w:eastAsia="仿宋_GB2312"/>
                <w:b w:val="0"/>
                <w:i w:val="0"/>
                <w:color w:val="000000"/>
                <w:sz w:val="18"/>
              </w:rPr>
              <w:t>方案确定水土流失防治标准为一级。</w:t>
            </w:r>
          </w:p>
        </w:tc>
      </w:tr>
    </w:tbl>
    <w:p>
      <w:pPr>
        <w:autoSpaceDN w:val="0"/>
        <w:autoSpaceDE w:val="0"/>
        <w:widowControl/>
        <w:spacing w:line="240" w:lineRule="exact" w:before="118" w:after="0"/>
        <w:ind w:left="360" w:right="360" w:firstLine="0"/>
        <w:jc w:val="right"/>
      </w:pPr>
      <w:r>
        <w:rPr>
          <w:rFonts w:ascii="仿宋_GB2312" w:hAnsi="仿宋_GB2312" w:eastAsia="仿宋_GB2312"/>
          <w:b w:val="0"/>
          <w:i w:val="0"/>
          <w:color w:val="000000"/>
          <w:sz w:val="24"/>
        </w:rPr>
        <w:t>本工程涉及国家级水土流失重点治理区水土保持敏感区，本工程选址段均不</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在相关法律法规规定的禁止建设区域。本方案也提高经过水土保持敏感区的水土</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流失防治标准与施工期水土流失防治措施的设计标准和施工维护要求。因此，本</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工程经过水土保持敏感区虽存在一定的制约性因素，但采取相应防护措施后可满</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足水土保持要求。</w:t>
      </w:r>
    </w:p>
    <w:p>
      <w:pPr>
        <w:autoSpaceDN w:val="0"/>
        <w:autoSpaceDE w:val="0"/>
        <w:widowControl/>
        <w:spacing w:line="266" w:lineRule="exact" w:before="478" w:after="0"/>
        <w:ind w:left="360" w:right="360" w:firstLine="0"/>
        <w:jc w:val="left"/>
      </w:pPr>
      <w:r>
        <w:rPr>
          <w:rFonts w:ascii="TimesNewRomanPS" w:hAnsi="TimesNewRomanPS" w:eastAsia="TimesNewRomanPS"/>
          <w:b/>
          <w:i w:val="0"/>
          <w:color w:val="000000"/>
          <w:sz w:val="24"/>
        </w:rPr>
        <w:t>3.2.2</w:t>
      </w:r>
      <w:r>
        <w:rPr>
          <w:rFonts w:ascii="宋体" w:hAnsi="宋体" w:eastAsia="宋体"/>
          <w:b w:val="0"/>
          <w:i w:val="0"/>
          <w:color w:val="000000"/>
          <w:sz w:val="24"/>
        </w:rPr>
        <w:t xml:space="preserve"> 工程占地评价</w:t>
      </w:r>
    </w:p>
    <w:p>
      <w:pPr>
        <w:autoSpaceDN w:val="0"/>
        <w:autoSpaceDE w:val="0"/>
        <w:widowControl/>
        <w:spacing w:line="240" w:lineRule="exact" w:before="470" w:after="0"/>
        <w:ind w:left="360" w:right="360" w:firstLine="0"/>
        <w:jc w:val="right"/>
      </w:pPr>
      <w:r>
        <w:rPr>
          <w:rFonts w:ascii="仿宋_GB2312" w:hAnsi="仿宋_GB2312" w:eastAsia="仿宋_GB2312"/>
          <w:b w:val="0"/>
          <w:i w:val="0"/>
          <w:color w:val="000000"/>
          <w:sz w:val="24"/>
        </w:rPr>
        <w:t>本项目为道路改造类型项目，不涉及新增永久占地，工程扰动施工区域均为</w:t>
      </w:r>
    </w:p>
    <w:p>
      <w:pPr>
        <w:autoSpaceDN w:val="0"/>
        <w:autoSpaceDE w:val="0"/>
        <w:widowControl/>
        <w:spacing w:line="270" w:lineRule="exact" w:before="216" w:after="0"/>
        <w:ind w:left="0" w:right="0" w:firstLine="0"/>
        <w:jc w:val="center"/>
      </w:pPr>
      <w:r>
        <w:rPr>
          <w:rFonts w:ascii="仿宋_GB2312" w:hAnsi="仿宋_GB2312" w:eastAsia="仿宋_GB2312"/>
          <w:b w:val="0"/>
          <w:i w:val="0"/>
          <w:color w:val="000000"/>
          <w:sz w:val="24"/>
        </w:rPr>
        <w:t>原道路永久占地，工程总占地面积</w:t>
      </w:r>
      <w:r>
        <w:rPr>
          <w:rFonts w:ascii="TimesNewRomanPSMT" w:hAnsi="TimesNewRomanPSMT" w:eastAsia="TimesNewRomanPSMT"/>
          <w:b w:val="0"/>
          <w:i w:val="0"/>
          <w:color w:val="000000"/>
          <w:sz w:val="24"/>
        </w:rPr>
        <w:t>0.69hm</w:t>
      </w:r>
      <w:r>
        <w:rPr>
          <w:w w:val="97.50000238418579"/>
          <w:rFonts w:ascii="TimesNewRomanPSMT" w:hAnsi="TimesNewRomanPSMT" w:eastAsia="TimesNewRomanPSMT"/>
          <w:b w:val="0"/>
          <w:i w:val="0"/>
          <w:color w:val="000000"/>
          <w:sz w:val="16"/>
        </w:rPr>
        <w:t>2</w:t>
      </w:r>
      <w:r>
        <w:rPr>
          <w:rFonts w:ascii="仿宋_GB2312" w:hAnsi="仿宋_GB2312" w:eastAsia="仿宋_GB2312"/>
          <w:b w:val="0"/>
          <w:i w:val="0"/>
          <w:color w:val="000000"/>
          <w:sz w:val="24"/>
        </w:rPr>
        <w:t>，本项目占地类型为交通运输用地。</w:t>
      </w:r>
    </w:p>
    <w:p>
      <w:pPr>
        <w:autoSpaceDN w:val="0"/>
        <w:autoSpaceDE w:val="0"/>
        <w:widowControl/>
        <w:spacing w:line="266" w:lineRule="exact" w:before="202" w:after="0"/>
        <w:ind w:left="840" w:right="84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）占地完整性分析评价</w:t>
      </w:r>
    </w:p>
    <w:p>
      <w:pPr>
        <w:autoSpaceDN w:val="0"/>
        <w:autoSpaceDE w:val="0"/>
        <w:widowControl/>
        <w:spacing w:line="240" w:lineRule="exact" w:before="210" w:after="0"/>
        <w:ind w:left="840" w:right="840" w:firstLine="0"/>
        <w:jc w:val="left"/>
      </w:pPr>
      <w:r>
        <w:rPr>
          <w:rFonts w:ascii="仿宋_GB2312" w:hAnsi="仿宋_GB2312" w:eastAsia="仿宋_GB2312"/>
          <w:b w:val="0"/>
          <w:i w:val="0"/>
          <w:color w:val="000000"/>
          <w:sz w:val="24"/>
        </w:rPr>
        <w:t>本项目占地均为永久占地，为道路改造占地。</w:t>
      </w:r>
    </w:p>
    <w:p>
      <w:pPr>
        <w:autoSpaceDN w:val="0"/>
        <w:autoSpaceDE w:val="0"/>
        <w:widowControl/>
        <w:spacing w:line="240" w:lineRule="exact" w:before="228" w:after="0"/>
        <w:ind w:left="360" w:right="360" w:firstLine="0"/>
        <w:jc w:val="right"/>
      </w:pPr>
      <w:r>
        <w:rPr>
          <w:rFonts w:ascii="仿宋_GB2312" w:hAnsi="仿宋_GB2312" w:eastAsia="仿宋_GB2312"/>
          <w:b w:val="0"/>
          <w:i w:val="0"/>
          <w:color w:val="000000"/>
          <w:sz w:val="24"/>
        </w:rPr>
        <w:t>施工用水采用市政自来水，不涉及防治责任范围；施工用电从附近变电站引</w:t>
      </w:r>
    </w:p>
    <w:p>
      <w:pPr>
        <w:autoSpaceDN w:val="0"/>
        <w:autoSpaceDE w:val="0"/>
        <w:widowControl/>
        <w:spacing w:line="240" w:lineRule="exact" w:before="228" w:after="0"/>
        <w:ind w:left="266" w:right="266" w:firstLine="0"/>
        <w:jc w:val="right"/>
      </w:pPr>
      <w:r>
        <w:rPr>
          <w:rFonts w:ascii="仿宋_GB2312" w:hAnsi="仿宋_GB2312" w:eastAsia="仿宋_GB2312"/>
          <w:b w:val="0"/>
          <w:i w:val="0"/>
          <w:color w:val="000000"/>
          <w:sz w:val="24"/>
        </w:rPr>
        <w:t>电，工程采用商混进行浇筑，不涉及拌和场占地，不单独设置施工生产生活区，</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未新增占地，工程外购建筑材料由合法料场采购，不涉及取土场，工程建设期无</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弃土场产生，不涉及新增弃渣场占地。经分析，项目占地统计完整，未漏项。</w:t>
      </w:r>
    </w:p>
    <w:p>
      <w:pPr>
        <w:autoSpaceDN w:val="0"/>
        <w:autoSpaceDE w:val="0"/>
        <w:widowControl/>
        <w:spacing w:line="266" w:lineRule="exact" w:before="220" w:after="0"/>
        <w:ind w:left="840" w:right="84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）永久占地分析评价</w:t>
      </w:r>
    </w:p>
    <w:p>
      <w:pPr>
        <w:autoSpaceDN w:val="0"/>
        <w:autoSpaceDE w:val="0"/>
        <w:widowControl/>
        <w:spacing w:line="240" w:lineRule="exact" w:before="210" w:after="0"/>
        <w:ind w:left="360" w:right="360" w:firstLine="0"/>
        <w:jc w:val="right"/>
      </w:pPr>
      <w:r>
        <w:rPr>
          <w:rFonts w:ascii="仿宋_GB2312" w:hAnsi="仿宋_GB2312" w:eastAsia="仿宋_GB2312"/>
          <w:b w:val="0"/>
          <w:i w:val="0"/>
          <w:color w:val="000000"/>
          <w:sz w:val="24"/>
        </w:rPr>
        <w:t>本项目为道路改造类型项目，在原有工程占地范围内进行改造，不涉及新增</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永久占地。</w:t>
      </w:r>
    </w:p>
    <w:p>
      <w:pPr>
        <w:autoSpaceDN w:val="0"/>
        <w:autoSpaceDE w:val="0"/>
        <w:widowControl/>
        <w:spacing w:line="266" w:lineRule="exact" w:before="220" w:after="0"/>
        <w:ind w:left="840" w:right="84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3</w:t>
      </w:r>
      <w:r>
        <w:rPr>
          <w:rFonts w:ascii="仿宋_GB2312" w:hAnsi="仿宋_GB2312" w:eastAsia="仿宋_GB2312"/>
          <w:b w:val="0"/>
          <w:i w:val="0"/>
          <w:color w:val="000000"/>
          <w:sz w:val="24"/>
        </w:rPr>
        <w:t>）临时占地分析评价</w:t>
      </w:r>
    </w:p>
    <w:p>
      <w:pPr>
        <w:autoSpaceDN w:val="0"/>
        <w:autoSpaceDE w:val="0"/>
        <w:widowControl/>
        <w:spacing w:line="240" w:lineRule="exact" w:before="210" w:after="0"/>
        <w:ind w:left="840" w:right="840" w:firstLine="0"/>
        <w:jc w:val="left"/>
      </w:pPr>
      <w:r>
        <w:rPr>
          <w:rFonts w:ascii="仿宋_GB2312" w:hAnsi="仿宋_GB2312" w:eastAsia="仿宋_GB2312"/>
          <w:b w:val="0"/>
          <w:i w:val="0"/>
          <w:color w:val="000000"/>
          <w:sz w:val="24"/>
        </w:rPr>
        <w:t>工程建设过程中不涉及新增临时占地。</w:t>
      </w:r>
    </w:p>
    <w:p>
      <w:pPr>
        <w:autoSpaceDN w:val="0"/>
        <w:autoSpaceDE w:val="0"/>
        <w:widowControl/>
        <w:spacing w:line="240" w:lineRule="exact" w:before="228" w:after="0"/>
        <w:ind w:left="240" w:right="240" w:firstLine="0"/>
        <w:jc w:val="right"/>
      </w:pPr>
      <w:r>
        <w:rPr>
          <w:rFonts w:ascii="仿宋_GB2312" w:hAnsi="仿宋_GB2312" w:eastAsia="仿宋_GB2312"/>
          <w:b w:val="0"/>
          <w:i w:val="0"/>
          <w:color w:val="000000"/>
          <w:sz w:val="24"/>
        </w:rPr>
        <w:t>综上，从水土保持角度分析，本项目的占地面积合理，施工占地以整治完成，</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工程现场无水土流失现象发生。</w:t>
      </w:r>
    </w:p>
    <w:p>
      <w:pPr>
        <w:sectPr>
          <w:pgSz w:w="11906" w:h="16838"/>
          <w:pgMar w:top="548" w:right="1440" w:bottom="1164" w:left="1440" w:header="720" w:footer="720" w:gutter="0"/>
          <w:cols w:space="720"/>
          <w:docGrid w:linePitch="360"/>
        </w:sectPr>
      </w:pPr>
    </w:p>
    <w:p>
      <w:pPr>
        <w:autoSpaceDN w:val="0"/>
        <w:autoSpaceDE w:val="0"/>
        <w:widowControl/>
        <w:spacing w:line="266" w:lineRule="exact" w:before="998" w:after="0"/>
        <w:ind w:left="392" w:right="392" w:firstLine="0"/>
        <w:jc w:val="left"/>
      </w:pPr>
      <w:r>
        <w:rPr>
          <w:rFonts w:ascii="TimesNewRomanPS" w:hAnsi="TimesNewRomanPS" w:eastAsia="TimesNewRomanPS"/>
          <w:b/>
          <w:i w:val="0"/>
          <w:color w:val="000000"/>
          <w:sz w:val="24"/>
        </w:rPr>
        <w:t>3.2.3</w:t>
      </w:r>
      <w:r>
        <w:rPr>
          <w:rFonts w:ascii="宋体" w:hAnsi="宋体" w:eastAsia="宋体"/>
          <w:b w:val="0"/>
          <w:i w:val="0"/>
          <w:color w:val="000000"/>
          <w:sz w:val="24"/>
        </w:rPr>
        <w:t xml:space="preserve"> 土石方平衡评价</w:t>
      </w:r>
    </w:p>
    <w:p>
      <w:pPr>
        <w:autoSpaceDN w:val="0"/>
        <w:autoSpaceDE w:val="0"/>
        <w:widowControl/>
        <w:spacing w:line="266" w:lineRule="exact" w:before="462" w:after="0"/>
        <w:ind w:left="872" w:right="872"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）表土剥离防护、利用分析评价</w:t>
      </w:r>
    </w:p>
    <w:p>
      <w:pPr>
        <w:autoSpaceDN w:val="0"/>
        <w:autoSpaceDE w:val="0"/>
        <w:widowControl/>
        <w:spacing w:line="240" w:lineRule="exact" w:before="212" w:after="0"/>
        <w:ind w:left="872" w:right="872" w:firstLine="0"/>
        <w:jc w:val="left"/>
      </w:pPr>
      <w:r>
        <w:rPr>
          <w:rFonts w:ascii="仿宋_GB2312" w:hAnsi="仿宋_GB2312" w:eastAsia="仿宋_GB2312"/>
          <w:b w:val="0"/>
          <w:i w:val="0"/>
          <w:color w:val="000000"/>
          <w:sz w:val="24"/>
        </w:rPr>
        <w:t>根据施工及竣工资料，本工程不涉及表土剥离。</w:t>
      </w:r>
    </w:p>
    <w:p>
      <w:pPr>
        <w:autoSpaceDN w:val="0"/>
        <w:autoSpaceDE w:val="0"/>
        <w:widowControl/>
        <w:spacing w:line="266" w:lineRule="exact" w:before="218" w:after="0"/>
        <w:ind w:left="872" w:right="872"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）工程土石方平衡分析评价</w:t>
      </w:r>
    </w:p>
    <w:p>
      <w:pPr>
        <w:autoSpaceDN w:val="0"/>
        <w:autoSpaceDE w:val="0"/>
        <w:widowControl/>
        <w:spacing w:line="272" w:lineRule="exact" w:before="198" w:after="0"/>
        <w:ind w:left="414" w:right="414" w:firstLine="0"/>
        <w:jc w:val="right"/>
      </w:pPr>
      <w:r>
        <w:rPr>
          <w:rFonts w:ascii="仿宋_GB2312" w:hAnsi="仿宋_GB2312" w:eastAsia="仿宋_GB2312"/>
          <w:b w:val="0"/>
          <w:i w:val="0"/>
          <w:color w:val="000000"/>
          <w:sz w:val="24"/>
        </w:rPr>
        <w:t>根据对设计方案的水土保持分析，工程共开挖土石方</w:t>
      </w:r>
      <w:r>
        <w:rPr>
          <w:rFonts w:ascii="TimesNewRomanPSMT" w:hAnsi="TimesNewRomanPSMT" w:eastAsia="TimesNewRomanPSMT"/>
          <w:b w:val="0"/>
          <w:i w:val="0"/>
          <w:color w:val="000000"/>
          <w:sz w:val="24"/>
        </w:rPr>
        <w:t xml:space="preserve"> 0.05</w:t>
      </w:r>
      <w:r>
        <w:rPr>
          <w:rFonts w:ascii="仿宋_GB2312" w:hAnsi="仿宋_GB2312" w:eastAsia="仿宋_GB2312"/>
          <w:b w:val="0"/>
          <w:i w:val="0"/>
          <w:color w:val="000000"/>
          <w:sz w:val="24"/>
        </w:rPr>
        <w:t xml:space="preserve"> 万</w:t>
      </w:r>
      <w:r>
        <w:rPr>
          <w:rFonts w:ascii="TimesNewRomanPSMT" w:hAnsi="TimesNewRomanPSMT" w:eastAsia="TimesNewRomanPSMT"/>
          <w:b w:val="0"/>
          <w:i w:val="0"/>
          <w:color w:val="000000"/>
          <w:sz w:val="24"/>
        </w:rPr>
        <w:t xml:space="preserve"> m</w:t>
      </w:r>
      <w:r>
        <w:rPr>
          <w:w w:val="97.50000238418579"/>
          <w:rFonts w:ascii="TimesNewRomanPSMT" w:hAnsi="TimesNewRomanPSMT" w:eastAsia="TimesNewRomanPSMT"/>
          <w:b w:val="0"/>
          <w:i w:val="0"/>
          <w:color w:val="000000"/>
          <w:sz w:val="16"/>
        </w:rPr>
        <w:t>3</w:t>
      </w:r>
      <w:r>
        <w:rPr>
          <w:rFonts w:ascii="仿宋_GB2312" w:hAnsi="仿宋_GB2312" w:eastAsia="仿宋_GB2312"/>
          <w:b w:val="0"/>
          <w:i w:val="0"/>
          <w:color w:val="000000"/>
          <w:sz w:val="24"/>
        </w:rPr>
        <w:t>，填方</w:t>
      </w:r>
      <w:r>
        <w:rPr>
          <w:rFonts w:ascii="TimesNewRomanPSMT" w:hAnsi="TimesNewRomanPSMT" w:eastAsia="TimesNewRomanPSMT"/>
          <w:b w:val="0"/>
          <w:i w:val="0"/>
          <w:color w:val="000000"/>
          <w:sz w:val="24"/>
        </w:rPr>
        <w:t xml:space="preserve"> 0.05</w:t>
      </w:r>
    </w:p>
    <w:p>
      <w:pPr>
        <w:autoSpaceDN w:val="0"/>
        <w:autoSpaceDE w:val="0"/>
        <w:widowControl/>
        <w:spacing w:line="272" w:lineRule="exact" w:before="196" w:after="0"/>
        <w:ind w:left="392" w:right="392" w:firstLine="0"/>
        <w:jc w:val="left"/>
      </w:pPr>
      <w:r>
        <w:rPr>
          <w:rFonts w:ascii="仿宋_GB2312" w:hAnsi="仿宋_GB2312" w:eastAsia="仿宋_GB2312"/>
          <w:b w:val="0"/>
          <w:i w:val="0"/>
          <w:color w:val="000000"/>
          <w:sz w:val="24"/>
        </w:rPr>
        <w:t>万</w:t>
      </w:r>
      <w:r>
        <w:rPr>
          <w:rFonts w:ascii="TimesNewRomanPSMT" w:hAnsi="TimesNewRomanPSMT" w:eastAsia="TimesNewRomanPSMT"/>
          <w:b w:val="0"/>
          <w:i w:val="0"/>
          <w:color w:val="000000"/>
          <w:sz w:val="24"/>
        </w:rPr>
        <w:t xml:space="preserve"> m</w:t>
      </w:r>
      <w:r>
        <w:rPr>
          <w:w w:val="97.50000238418579"/>
          <w:rFonts w:ascii="TimesNewRomanPSMT" w:hAnsi="TimesNewRomanPSMT" w:eastAsia="TimesNewRomanPSMT"/>
          <w:b w:val="0"/>
          <w:i w:val="0"/>
          <w:color w:val="000000"/>
          <w:sz w:val="16"/>
        </w:rPr>
        <w:t>3</w:t>
      </w:r>
      <w:r>
        <w:rPr>
          <w:rFonts w:ascii="仿宋_GB2312" w:hAnsi="仿宋_GB2312" w:eastAsia="仿宋_GB2312"/>
          <w:b w:val="0"/>
          <w:i w:val="0"/>
          <w:color w:val="000000"/>
          <w:sz w:val="24"/>
        </w:rPr>
        <w:t>，无借方，无弃方。</w:t>
      </w:r>
    </w:p>
    <w:p>
      <w:pPr>
        <w:autoSpaceDN w:val="0"/>
        <w:autoSpaceDE w:val="0"/>
        <w:widowControl/>
        <w:spacing w:line="232" w:lineRule="exact" w:before="138" w:after="36"/>
        <w:ind w:left="0" w:right="0" w:firstLine="0"/>
        <w:jc w:val="center"/>
      </w:pPr>
      <w:r>
        <w:rPr>
          <w:rFonts w:ascii="仿宋" w:hAnsi="仿宋" w:eastAsia="仿宋"/>
          <w:b w:val="0"/>
          <w:i w:val="0"/>
          <w:color w:val="000000"/>
          <w:sz w:val="21"/>
        </w:rPr>
        <w:t>表</w:t>
      </w:r>
      <w:r>
        <w:rPr>
          <w:rFonts w:ascii="TimesNewRomanPS" w:hAnsi="TimesNewRomanPS" w:eastAsia="TimesNewRomanPS"/>
          <w:b/>
          <w:i w:val="0"/>
          <w:color w:val="000000"/>
          <w:sz w:val="21"/>
        </w:rPr>
        <w:t xml:space="preserve"> 3-3</w:t>
      </w:r>
      <w:r>
        <w:rPr>
          <w:rFonts w:ascii="仿宋" w:hAnsi="仿宋" w:eastAsia="仿宋"/>
          <w:b w:val="0"/>
          <w:i w:val="0"/>
          <w:color w:val="000000"/>
          <w:sz w:val="21"/>
        </w:rPr>
        <w:t xml:space="preserve"> 土方挖填平衡分析评价</w:t>
      </w:r>
    </w:p>
    <w:tbl>
      <w:tblPr>
        <w:tblW w:type="auto" w:w="0"/>
        <w:tblLayout w:type="fixed"/>
        <w:tblLook w:firstColumn="1" w:firstRow="1" w:lastColumn="0" w:lastRow="0" w:noHBand="0" w:noVBand="1" w:val="04A0"/>
        <w:tblInd w:w="7.9999999999998295" w:type="dxa"/>
      </w:tblPr>
      <w:tblGrid>
        <w:gridCol w:w="2277"/>
        <w:gridCol w:w="2277"/>
        <w:gridCol w:w="2277"/>
        <w:gridCol w:w="2277"/>
      </w:tblGrid>
      <w:tr>
        <w:trPr>
          <w:trHeight w:hRule="exact" w:val="720"/>
        </w:trPr>
        <w:tc>
          <w:tcPr>
            <w:tcW w:type="dxa" w:w="10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112" w:after="0"/>
              <w:ind w:left="0" w:right="0" w:firstLine="0"/>
              <w:jc w:val="center"/>
            </w:pPr>
            <w:r>
              <w:rPr>
                <w:rFonts w:ascii="仿宋_GB2312" w:hAnsi="仿宋_GB2312" w:eastAsia="仿宋_GB2312"/>
                <w:b w:val="0"/>
                <w:i w:val="0"/>
                <w:color w:val="000000"/>
                <w:sz w:val="18"/>
              </w:rPr>
              <w:t>限制行</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为性质</w:t>
            </w:r>
          </w:p>
        </w:tc>
        <w:tc>
          <w:tcPr>
            <w:tcW w:type="dxa" w:w="26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68" w:after="0"/>
              <w:ind w:left="0" w:right="0" w:firstLine="0"/>
              <w:jc w:val="center"/>
            </w:pPr>
            <w:r>
              <w:rPr>
                <w:rFonts w:ascii="仿宋_GB2312" w:hAnsi="仿宋_GB2312" w:eastAsia="仿宋_GB2312"/>
                <w:b w:val="0"/>
                <w:i w:val="0"/>
                <w:color w:val="000000"/>
                <w:sz w:val="18"/>
              </w:rPr>
              <w:t>要求内容</w:t>
            </w:r>
          </w:p>
        </w:tc>
        <w:tc>
          <w:tcPr>
            <w:tcW w:type="dxa" w:w="364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68" w:after="0"/>
              <w:ind w:left="0" w:right="0" w:firstLine="0"/>
              <w:jc w:val="center"/>
            </w:pPr>
            <w:r>
              <w:rPr>
                <w:rFonts w:ascii="仿宋_GB2312" w:hAnsi="仿宋_GB2312" w:eastAsia="仿宋_GB2312"/>
                <w:b w:val="0"/>
                <w:i w:val="0"/>
                <w:color w:val="000000"/>
                <w:sz w:val="18"/>
              </w:rPr>
              <w:t>分析评价意见</w:t>
            </w:r>
          </w:p>
        </w:tc>
        <w:tc>
          <w:tcPr>
            <w:tcW w:type="dxa" w:w="17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68" w:after="0"/>
              <w:ind w:left="0" w:right="0" w:firstLine="0"/>
              <w:jc w:val="center"/>
            </w:pPr>
            <w:r>
              <w:rPr>
                <w:rFonts w:ascii="仿宋_GB2312" w:hAnsi="仿宋_GB2312" w:eastAsia="仿宋_GB2312"/>
                <w:b w:val="0"/>
                <w:i w:val="0"/>
                <w:color w:val="000000"/>
                <w:sz w:val="18"/>
              </w:rPr>
              <w:t>处理方法</w:t>
            </w:r>
          </w:p>
        </w:tc>
      </w:tr>
      <w:tr>
        <w:trPr>
          <w:trHeight w:hRule="exact" w:val="948"/>
        </w:trPr>
        <w:tc>
          <w:tcPr>
            <w:tcW w:type="dxa" w:w="1040"/>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180" w:lineRule="exact" w:before="1290" w:after="0"/>
              <w:ind w:left="0" w:right="0" w:firstLine="0"/>
              <w:jc w:val="center"/>
            </w:pPr>
            <w:r>
              <w:rPr>
                <w:rFonts w:ascii="仿宋_GB2312" w:hAnsi="仿宋_GB2312" w:eastAsia="仿宋_GB2312"/>
                <w:b w:val="0"/>
                <w:i w:val="0"/>
                <w:color w:val="000000"/>
                <w:sz w:val="18"/>
              </w:rPr>
              <w:t>严格限制行为</w:t>
            </w:r>
          </w:p>
          <w:p>
            <w:pPr>
              <w:autoSpaceDN w:val="0"/>
              <w:autoSpaceDE w:val="0"/>
              <w:widowControl/>
              <w:spacing w:line="180" w:lineRule="exact" w:before="132" w:after="0"/>
              <w:ind w:left="0" w:right="0" w:firstLine="0"/>
              <w:jc w:val="left"/>
            </w:pPr>
            <w:r>
              <w:rPr>
                <w:rFonts w:ascii="仿宋_GB2312" w:hAnsi="仿宋_GB2312" w:eastAsia="仿宋_GB2312"/>
                <w:b w:val="0"/>
                <w:i w:val="0"/>
                <w:color w:val="000000"/>
                <w:sz w:val="18"/>
              </w:rPr>
              <w:t>与要求</w:t>
            </w:r>
          </w:p>
        </w:tc>
        <w:tc>
          <w:tcPr>
            <w:tcW w:type="dxa" w:w="26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218" w:after="0"/>
              <w:ind w:left="0" w:right="0" w:firstLine="0"/>
              <w:jc w:val="center"/>
            </w:pPr>
            <w:r>
              <w:rPr>
                <w:rFonts w:ascii="TimesNewRomanPSMT" w:hAnsi="TimesNewRomanPSMT" w:eastAsia="TimesNewRomanPSMT"/>
                <w:b w:val="0"/>
                <w:i w:val="0"/>
                <w:color w:val="000000"/>
                <w:sz w:val="18"/>
              </w:rPr>
              <w:t>(1)</w:t>
            </w:r>
            <w:r>
              <w:rPr>
                <w:rFonts w:ascii="仿宋_GB2312" w:hAnsi="仿宋_GB2312" w:eastAsia="仿宋_GB2312"/>
                <w:b w:val="0"/>
                <w:i w:val="0"/>
                <w:color w:val="000000"/>
                <w:sz w:val="18"/>
              </w:rPr>
              <w:t>充 分 考 虑 弃 土、石的综合利</w:t>
            </w:r>
          </w:p>
          <w:p>
            <w:pPr>
              <w:autoSpaceDN w:val="0"/>
              <w:autoSpaceDE w:val="0"/>
              <w:widowControl/>
              <w:spacing w:line="180" w:lineRule="exact" w:before="118" w:after="0"/>
              <w:ind w:left="0" w:right="0" w:firstLine="0"/>
              <w:jc w:val="center"/>
            </w:pPr>
            <w:r>
              <w:rPr>
                <w:rFonts w:ascii="仿宋_GB2312" w:hAnsi="仿宋_GB2312" w:eastAsia="仿宋_GB2312"/>
                <w:b w:val="0"/>
                <w:i w:val="0"/>
                <w:color w:val="000000"/>
                <w:sz w:val="18"/>
              </w:rPr>
              <w:t>用， 尽量就地利用，减少 排弃量</w:t>
            </w:r>
          </w:p>
        </w:tc>
        <w:tc>
          <w:tcPr>
            <w:tcW w:type="dxa" w:w="364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80" w:after="0"/>
              <w:ind w:left="0" w:right="0" w:firstLine="0"/>
              <w:jc w:val="center"/>
            </w:pPr>
            <w:r>
              <w:rPr>
                <w:rFonts w:ascii="仿宋_GB2312" w:hAnsi="仿宋_GB2312" w:eastAsia="仿宋_GB2312"/>
                <w:b w:val="0"/>
                <w:i w:val="0"/>
                <w:color w:val="000000"/>
                <w:sz w:val="18"/>
              </w:rPr>
              <w:t>本项目无弃方产生</w:t>
            </w:r>
          </w:p>
        </w:tc>
        <w:tc>
          <w:tcPr>
            <w:tcW w:type="dxa" w:w="17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80" w:after="0"/>
              <w:ind w:left="0" w:right="0" w:firstLine="0"/>
              <w:jc w:val="center"/>
            </w:pPr>
            <w:r>
              <w:rPr>
                <w:rFonts w:ascii="仿宋_GB2312" w:hAnsi="仿宋_GB2312" w:eastAsia="仿宋_GB2312"/>
                <w:b w:val="0"/>
                <w:i w:val="0"/>
                <w:color w:val="000000"/>
                <w:sz w:val="18"/>
              </w:rPr>
              <w:t>满足要求</w:t>
            </w:r>
          </w:p>
        </w:tc>
      </w:tr>
      <w:tr>
        <w:trPr>
          <w:trHeight w:hRule="exact" w:val="1182"/>
        </w:trPr>
        <w:tc>
          <w:tcPr>
            <w:tcW w:type="dxa" w:w="2277"/>
            <w:vMerge/>
            <w:tcBorders>
              <w:start w:sz="3.8399999141693115" w:val="single" w:color="#000000"/>
              <w:top w:sz="3.8399999141693115" w:val="single" w:color="#000000"/>
              <w:end w:sz="3.8399999141693115" w:val="single" w:color="#000000"/>
              <w:bottom w:sz="3.8399999141693115" w:val="single" w:color="#000000"/>
            </w:tcBorders>
          </w:tcPr>
          <w:p/>
        </w:tc>
        <w:tc>
          <w:tcPr>
            <w:tcW w:type="dxa" w:w="26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2" w:lineRule="exact" w:before="178" w:after="0"/>
              <w:ind w:left="0" w:right="0" w:firstLine="0"/>
              <w:jc w:val="center"/>
            </w:pPr>
            <w:r>
              <w:rPr>
                <w:rFonts w:ascii="TimesNewRomanPSMT" w:hAnsi="TimesNewRomanPSMT" w:eastAsia="TimesNewRomanPSMT"/>
                <w:b w:val="0"/>
                <w:i w:val="0"/>
                <w:color w:val="000000"/>
                <w:sz w:val="18"/>
              </w:rPr>
              <w:t>(2)</w:t>
            </w:r>
            <w:r>
              <w:rPr>
                <w:rFonts w:ascii="仿宋_GB2312" w:hAnsi="仿宋_GB2312" w:eastAsia="仿宋_GB2312"/>
                <w:b w:val="0"/>
                <w:i w:val="0"/>
                <w:color w:val="000000"/>
                <w:sz w:val="18"/>
              </w:rPr>
              <w:t>应 充 分 利 用 取 料 场</w:t>
            </w:r>
            <w:r>
              <w:rPr>
                <w:rFonts w:ascii="TimesNewRomanPSMT" w:hAnsi="TimesNewRomanPSMT" w:eastAsia="TimesNewRomanPSMT"/>
                <w:b w:val="0"/>
                <w:i w:val="0"/>
                <w:color w:val="000000"/>
                <w:sz w:val="18"/>
              </w:rPr>
              <w:t xml:space="preserve"> (</w:t>
            </w:r>
            <w:r>
              <w:rPr>
                <w:rFonts w:ascii="仿宋_GB2312" w:hAnsi="仿宋_GB2312" w:eastAsia="仿宋_GB2312"/>
                <w:b w:val="0"/>
                <w:i w:val="0"/>
                <w:color w:val="000000"/>
                <w:sz w:val="18"/>
              </w:rPr>
              <w:t>坑</w:t>
            </w:r>
            <w:r>
              <w:rPr>
                <w:rFonts w:ascii="TimesNewRomanPSMT" w:hAnsi="TimesNewRomanPSMT" w:eastAsia="TimesNewRomanPSMT"/>
                <w:b w:val="0"/>
                <w:i w:val="0"/>
                <w:color w:val="000000"/>
                <w:sz w:val="18"/>
              </w:rPr>
              <w:t xml:space="preserve"> )</w:t>
            </w:r>
            <w:r>
              <w:rPr>
                <w:rFonts w:ascii="仿宋_GB2312" w:hAnsi="仿宋_GB2312" w:eastAsia="仿宋_GB2312"/>
                <w:b w:val="0"/>
                <w:i w:val="0"/>
                <w:color w:val="000000"/>
                <w:sz w:val="18"/>
              </w:rPr>
              <w:t>作</w:t>
            </w:r>
          </w:p>
          <w:p>
            <w:pPr>
              <w:autoSpaceDN w:val="0"/>
              <w:autoSpaceDE w:val="0"/>
              <w:widowControl/>
              <w:spacing w:line="202" w:lineRule="exact" w:before="110" w:after="0"/>
              <w:ind w:left="0" w:right="0" w:firstLine="0"/>
              <w:jc w:val="center"/>
            </w:pPr>
            <w:r>
              <w:rPr>
                <w:rFonts w:ascii="仿宋_GB2312" w:hAnsi="仿宋_GB2312" w:eastAsia="仿宋_GB2312"/>
                <w:b w:val="0"/>
                <w:i w:val="0"/>
                <w:color w:val="000000"/>
                <w:sz w:val="18"/>
              </w:rPr>
              <w:t>为 弃 土</w:t>
            </w:r>
            <w:r>
              <w:rPr>
                <w:rFonts w:ascii="TimesNewRomanPSMT" w:hAnsi="TimesNewRomanPSMT" w:eastAsia="TimesNewRomanPSMT"/>
                <w:b w:val="0"/>
                <w:i w:val="0"/>
                <w:color w:val="000000"/>
                <w:sz w:val="18"/>
              </w:rPr>
              <w:t xml:space="preserve"> (</w:t>
            </w:r>
            <w:r>
              <w:rPr>
                <w:rFonts w:ascii="仿宋_GB2312" w:hAnsi="仿宋_GB2312" w:eastAsia="仿宋_GB2312"/>
                <w:b w:val="0"/>
                <w:i w:val="0"/>
                <w:color w:val="000000"/>
                <w:sz w:val="18"/>
              </w:rPr>
              <w:t>石、渣</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场，减少弃 土</w:t>
            </w:r>
          </w:p>
          <w:p>
            <w:pPr>
              <w:autoSpaceDN w:val="0"/>
              <w:autoSpaceDE w:val="0"/>
              <w:widowControl/>
              <w:spacing w:line="202" w:lineRule="exact" w:before="110" w:after="0"/>
              <w:ind w:left="0" w:right="0" w:firstLine="0"/>
              <w:jc w:val="center"/>
            </w:pP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石 、 渣</w:t>
            </w:r>
            <w:r>
              <w:rPr>
                <w:rFonts w:ascii="TimesNewRomanPSMT" w:hAnsi="TimesNewRomanPSMT" w:eastAsia="TimesNewRomanPSMT"/>
                <w:b w:val="0"/>
                <w:i w:val="0"/>
                <w:color w:val="000000"/>
                <w:sz w:val="18"/>
              </w:rPr>
              <w:t xml:space="preserve"> )</w:t>
            </w:r>
            <w:r>
              <w:rPr>
                <w:rFonts w:ascii="仿宋_GB2312" w:hAnsi="仿宋_GB2312" w:eastAsia="仿宋_GB2312"/>
                <w:b w:val="0"/>
                <w:i w:val="0"/>
                <w:color w:val="000000"/>
                <w:sz w:val="18"/>
              </w:rPr>
              <w:t>占 地 和水土流失</w:t>
            </w:r>
          </w:p>
        </w:tc>
        <w:tc>
          <w:tcPr>
            <w:tcW w:type="dxa" w:w="364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498" w:after="0"/>
              <w:ind w:left="0" w:right="0" w:firstLine="0"/>
              <w:jc w:val="center"/>
            </w:pPr>
            <w:r>
              <w:rPr>
                <w:rFonts w:ascii="仿宋_GB2312" w:hAnsi="仿宋_GB2312" w:eastAsia="仿宋_GB2312"/>
                <w:b w:val="0"/>
                <w:i w:val="0"/>
                <w:color w:val="000000"/>
                <w:sz w:val="18"/>
              </w:rPr>
              <w:t>不涉及弃土场。</w:t>
            </w:r>
          </w:p>
        </w:tc>
        <w:tc>
          <w:tcPr>
            <w:tcW w:type="dxa" w:w="17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498" w:after="0"/>
              <w:ind w:left="0" w:right="0" w:firstLine="0"/>
              <w:jc w:val="center"/>
            </w:pPr>
            <w:r>
              <w:rPr>
                <w:rFonts w:ascii="仿宋_GB2312" w:hAnsi="仿宋_GB2312" w:eastAsia="仿宋_GB2312"/>
                <w:b w:val="0"/>
                <w:i w:val="0"/>
                <w:color w:val="000000"/>
                <w:sz w:val="18"/>
              </w:rPr>
              <w:t>满足要求</w:t>
            </w:r>
          </w:p>
        </w:tc>
      </w:tr>
      <w:tr>
        <w:trPr>
          <w:trHeight w:hRule="exact" w:val="948"/>
        </w:trPr>
        <w:tc>
          <w:tcPr>
            <w:tcW w:type="dxa" w:w="2277"/>
            <w:vMerge/>
            <w:tcBorders>
              <w:start w:sz="3.8399999141693115" w:val="single" w:color="#000000"/>
              <w:top w:sz="3.8399999141693115" w:val="single" w:color="#000000"/>
              <w:end w:sz="3.8399999141693115" w:val="single" w:color="#000000"/>
              <w:bottom w:sz="3.8399999141693115" w:val="single" w:color="#000000"/>
            </w:tcBorders>
          </w:tcPr>
          <w:p/>
        </w:tc>
        <w:tc>
          <w:tcPr>
            <w:tcW w:type="dxa" w:w="26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(3)</w:t>
            </w:r>
            <w:r>
              <w:rPr>
                <w:rFonts w:ascii="仿宋_GB2312" w:hAnsi="仿宋_GB2312" w:eastAsia="仿宋_GB2312"/>
                <w:b w:val="0"/>
                <w:i w:val="0"/>
                <w:color w:val="000000"/>
                <w:sz w:val="18"/>
              </w:rPr>
              <w:t>开 挖 、 排 弃 和 堆放场地应采</w:t>
            </w:r>
          </w:p>
          <w:p>
            <w:pPr>
              <w:autoSpaceDN w:val="0"/>
              <w:autoSpaceDE w:val="0"/>
              <w:widowControl/>
              <w:spacing w:line="180" w:lineRule="exact" w:before="122" w:after="0"/>
              <w:ind w:left="0" w:right="0" w:firstLine="0"/>
              <w:jc w:val="center"/>
            </w:pPr>
            <w:r>
              <w:rPr>
                <w:rFonts w:ascii="仿宋_GB2312" w:hAnsi="仿宋_GB2312" w:eastAsia="仿宋_GB2312"/>
                <w:b w:val="0"/>
                <w:i w:val="0"/>
                <w:color w:val="000000"/>
                <w:sz w:val="18"/>
              </w:rPr>
              <w:t>取拦 挡、护坡、截排水等防治措</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施。</w:t>
            </w:r>
          </w:p>
        </w:tc>
        <w:tc>
          <w:tcPr>
            <w:tcW w:type="dxa" w:w="364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82" w:after="0"/>
              <w:ind w:left="0" w:right="0" w:firstLine="0"/>
              <w:jc w:val="center"/>
            </w:pPr>
            <w:r>
              <w:rPr>
                <w:rFonts w:ascii="仿宋_GB2312" w:hAnsi="仿宋_GB2312" w:eastAsia="仿宋_GB2312"/>
                <w:b w:val="0"/>
                <w:i w:val="0"/>
                <w:color w:val="000000"/>
                <w:sz w:val="18"/>
              </w:rPr>
              <w:t>不涉及弃土场。</w:t>
            </w:r>
          </w:p>
        </w:tc>
        <w:tc>
          <w:tcPr>
            <w:tcW w:type="dxa" w:w="17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82" w:after="0"/>
              <w:ind w:left="0" w:right="0" w:firstLine="0"/>
              <w:jc w:val="center"/>
            </w:pPr>
            <w:r>
              <w:rPr>
                <w:rFonts w:ascii="仿宋_GB2312" w:hAnsi="仿宋_GB2312" w:eastAsia="仿宋_GB2312"/>
                <w:b w:val="0"/>
                <w:i w:val="0"/>
                <w:color w:val="000000"/>
                <w:sz w:val="18"/>
              </w:rPr>
              <w:t>满足要求</w:t>
            </w:r>
          </w:p>
        </w:tc>
      </w:tr>
      <w:tr>
        <w:trPr>
          <w:trHeight w:hRule="exact" w:val="1180"/>
        </w:trPr>
        <w:tc>
          <w:tcPr>
            <w:tcW w:type="dxa" w:w="10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40" w:after="0"/>
              <w:ind w:left="0" w:right="0" w:firstLine="0"/>
              <w:jc w:val="center"/>
            </w:pPr>
            <w:r>
              <w:rPr>
                <w:rFonts w:ascii="仿宋_GB2312" w:hAnsi="仿宋_GB2312" w:eastAsia="仿宋_GB2312"/>
                <w:b w:val="0"/>
                <w:i w:val="0"/>
                <w:color w:val="000000"/>
                <w:sz w:val="18"/>
              </w:rPr>
              <w:t>严格限制行为</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与要求</w:t>
            </w:r>
          </w:p>
        </w:tc>
        <w:tc>
          <w:tcPr>
            <w:tcW w:type="dxa" w:w="26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334" w:after="0"/>
              <w:ind w:left="0" w:right="0" w:firstLine="0"/>
              <w:jc w:val="center"/>
            </w:pPr>
            <w:r>
              <w:rPr>
                <w:rFonts w:ascii="TimesNewRomanPSMT" w:hAnsi="TimesNewRomanPSMT" w:eastAsia="TimesNewRomanPSMT"/>
                <w:b w:val="0"/>
                <w:i w:val="0"/>
                <w:color w:val="000000"/>
                <w:sz w:val="18"/>
              </w:rPr>
              <w:t>(1)</w:t>
            </w:r>
            <w:r>
              <w:rPr>
                <w:rFonts w:ascii="仿宋_GB2312" w:hAnsi="仿宋_GB2312" w:eastAsia="仿宋_GB2312"/>
                <w:b w:val="0"/>
                <w:i w:val="0"/>
                <w:color w:val="000000"/>
                <w:sz w:val="18"/>
              </w:rPr>
              <w:t>充 分 考 虑 调 运、移挖作填，</w:t>
            </w:r>
          </w:p>
          <w:p>
            <w:pPr>
              <w:autoSpaceDN w:val="0"/>
              <w:autoSpaceDE w:val="0"/>
              <w:widowControl/>
              <w:spacing w:line="180" w:lineRule="exact" w:before="118" w:after="0"/>
              <w:ind w:left="0" w:right="0" w:firstLine="0"/>
              <w:jc w:val="center"/>
            </w:pPr>
            <w:r>
              <w:rPr>
                <w:rFonts w:ascii="仿宋_GB2312" w:hAnsi="仿宋_GB2312" w:eastAsia="仿宋_GB2312"/>
                <w:b w:val="0"/>
                <w:i w:val="0"/>
                <w:color w:val="000000"/>
                <w:sz w:val="18"/>
              </w:rPr>
              <w:t>尽量做到挖、填平衡，不借、不弃</w:t>
            </w:r>
          </w:p>
        </w:tc>
        <w:tc>
          <w:tcPr>
            <w:tcW w:type="dxa" w:w="364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184" w:after="0"/>
              <w:ind w:left="0" w:right="0" w:firstLine="0"/>
              <w:jc w:val="center"/>
            </w:pPr>
            <w:r>
              <w:rPr>
                <w:rFonts w:ascii="仿宋_GB2312" w:hAnsi="仿宋_GB2312" w:eastAsia="仿宋_GB2312"/>
                <w:b w:val="0"/>
                <w:i w:val="0"/>
                <w:color w:val="000000"/>
                <w:sz w:val="18"/>
              </w:rPr>
              <w:t>项目按照随挖、随填的施工作业流程，通过区</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间调运，工程最大限度的利用了工程区内土石</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方</w:t>
            </w:r>
            <w:r>
              <w:rPr>
                <w:rFonts w:ascii="仿宋" w:hAnsi="仿宋" w:eastAsia="仿宋"/>
                <w:b w:val="0"/>
                <w:i w:val="0"/>
                <w:color w:val="000000"/>
                <w:sz w:val="18"/>
              </w:rPr>
              <w:t>。</w:t>
            </w:r>
          </w:p>
        </w:tc>
        <w:tc>
          <w:tcPr>
            <w:tcW w:type="dxa" w:w="17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496" w:after="0"/>
              <w:ind w:left="0" w:right="0" w:firstLine="0"/>
              <w:jc w:val="center"/>
            </w:pPr>
            <w:r>
              <w:rPr>
                <w:rFonts w:ascii="仿宋_GB2312" w:hAnsi="仿宋_GB2312" w:eastAsia="仿宋_GB2312"/>
                <w:b w:val="0"/>
                <w:i w:val="0"/>
                <w:color w:val="000000"/>
                <w:sz w:val="18"/>
              </w:rPr>
              <w:t>满足要求</w:t>
            </w:r>
          </w:p>
        </w:tc>
      </w:tr>
      <w:tr>
        <w:trPr>
          <w:trHeight w:hRule="exact" w:val="1188"/>
        </w:trPr>
        <w:tc>
          <w:tcPr>
            <w:tcW w:type="dxa" w:w="10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44" w:after="0"/>
              <w:ind w:left="0" w:right="0" w:firstLine="0"/>
              <w:jc w:val="center"/>
            </w:pPr>
            <w:r>
              <w:rPr>
                <w:rFonts w:ascii="仿宋_GB2312" w:hAnsi="仿宋_GB2312" w:eastAsia="仿宋_GB2312"/>
                <w:b w:val="0"/>
                <w:i w:val="0"/>
                <w:color w:val="000000"/>
                <w:sz w:val="18"/>
              </w:rPr>
              <w:t>普 遍 要 求 行</w:t>
            </w:r>
          </w:p>
          <w:p>
            <w:pPr>
              <w:autoSpaceDN w:val="0"/>
              <w:autoSpaceDE w:val="0"/>
              <w:widowControl/>
              <w:spacing w:line="180" w:lineRule="exact" w:before="132" w:after="0"/>
              <w:ind w:left="0" w:right="0" w:firstLine="0"/>
              <w:jc w:val="left"/>
            </w:pPr>
            <w:r>
              <w:rPr>
                <w:rFonts w:ascii="仿宋_GB2312" w:hAnsi="仿宋_GB2312" w:eastAsia="仿宋_GB2312"/>
                <w:b w:val="0"/>
                <w:i w:val="0"/>
                <w:color w:val="000000"/>
                <w:sz w:val="18"/>
              </w:rPr>
              <w:t>为</w:t>
            </w:r>
          </w:p>
        </w:tc>
        <w:tc>
          <w:tcPr>
            <w:tcW w:type="dxa" w:w="26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338" w:after="0"/>
              <w:ind w:left="0" w:right="0" w:firstLine="0"/>
              <w:jc w:val="center"/>
            </w:pPr>
            <w:r>
              <w:rPr>
                <w:rFonts w:ascii="TimesNewRomanPSMT" w:hAnsi="TimesNewRomanPSMT" w:eastAsia="TimesNewRomanPSMT"/>
                <w:b w:val="0"/>
                <w:i w:val="0"/>
                <w:color w:val="000000"/>
                <w:sz w:val="18"/>
              </w:rPr>
              <w:t>(2)</w:t>
            </w:r>
            <w:r>
              <w:rPr>
                <w:rFonts w:ascii="仿宋_GB2312" w:hAnsi="仿宋_GB2312" w:eastAsia="仿宋_GB2312"/>
                <w:b w:val="0"/>
                <w:i w:val="0"/>
                <w:color w:val="000000"/>
                <w:sz w:val="18"/>
              </w:rPr>
              <w:t>尽 量 缩 短 调 运 距离，减少调</w:t>
            </w:r>
          </w:p>
          <w:p>
            <w:pPr>
              <w:autoSpaceDN w:val="0"/>
              <w:autoSpaceDE w:val="0"/>
              <w:widowControl/>
              <w:spacing w:line="180" w:lineRule="exact" w:before="118" w:after="0"/>
              <w:ind w:left="0" w:right="0" w:firstLine="0"/>
              <w:jc w:val="center"/>
            </w:pPr>
            <w:r>
              <w:rPr>
                <w:rFonts w:ascii="仿宋_GB2312" w:hAnsi="仿宋_GB2312" w:eastAsia="仿宋_GB2312"/>
                <w:b w:val="0"/>
                <w:i w:val="0"/>
                <w:color w:val="000000"/>
                <w:sz w:val="18"/>
              </w:rPr>
              <w:t>运程序</w:t>
            </w:r>
          </w:p>
        </w:tc>
        <w:tc>
          <w:tcPr>
            <w:tcW w:type="dxa" w:w="364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44" w:after="0"/>
              <w:ind w:left="0" w:right="0" w:firstLine="0"/>
              <w:jc w:val="center"/>
            </w:pPr>
            <w:r>
              <w:rPr>
                <w:rFonts w:ascii="仿宋_GB2312" w:hAnsi="仿宋_GB2312" w:eastAsia="仿宋_GB2312"/>
                <w:b w:val="0"/>
                <w:i w:val="0"/>
                <w:color w:val="000000"/>
                <w:sz w:val="18"/>
              </w:rPr>
              <w:t>土方清运、倒运由施工方负责实施，对土方挖</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填施工工序进行了合理、最优安排。</w:t>
            </w:r>
          </w:p>
        </w:tc>
        <w:tc>
          <w:tcPr>
            <w:tcW w:type="dxa" w:w="17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500" w:after="0"/>
              <w:ind w:left="0" w:right="0" w:firstLine="0"/>
              <w:jc w:val="center"/>
            </w:pPr>
            <w:r>
              <w:rPr>
                <w:rFonts w:ascii="仿宋_GB2312" w:hAnsi="仿宋_GB2312" w:eastAsia="仿宋_GB2312"/>
                <w:b w:val="0"/>
                <w:i w:val="0"/>
                <w:color w:val="000000"/>
                <w:sz w:val="18"/>
              </w:rPr>
              <w:t>满足要求</w:t>
            </w:r>
          </w:p>
        </w:tc>
      </w:tr>
    </w:tbl>
    <w:p>
      <w:pPr>
        <w:autoSpaceDN w:val="0"/>
        <w:autoSpaceDE w:val="0"/>
        <w:widowControl/>
        <w:spacing w:line="266" w:lineRule="exact" w:before="366" w:after="0"/>
        <w:ind w:left="392" w:right="392" w:firstLine="0"/>
        <w:jc w:val="left"/>
      </w:pPr>
      <w:r>
        <w:rPr>
          <w:rFonts w:ascii="TimesNewRomanPS" w:hAnsi="TimesNewRomanPS" w:eastAsia="TimesNewRomanPS"/>
          <w:b/>
          <w:i w:val="0"/>
          <w:color w:val="000000"/>
          <w:sz w:val="24"/>
        </w:rPr>
        <w:t>3.2.4</w:t>
      </w:r>
      <w:r>
        <w:rPr>
          <w:rFonts w:ascii="宋体" w:hAnsi="宋体" w:eastAsia="宋体"/>
          <w:b w:val="0"/>
          <w:i w:val="0"/>
          <w:color w:val="000000"/>
          <w:sz w:val="24"/>
        </w:rPr>
        <w:t xml:space="preserve"> 取土场设置评价</w:t>
      </w:r>
    </w:p>
    <w:p>
      <w:pPr>
        <w:autoSpaceDN w:val="0"/>
        <w:autoSpaceDE w:val="0"/>
        <w:widowControl/>
        <w:spacing w:line="240" w:lineRule="exact" w:before="472" w:after="0"/>
        <w:ind w:left="872" w:right="872" w:firstLine="0"/>
        <w:jc w:val="left"/>
      </w:pPr>
      <w:r>
        <w:rPr>
          <w:rFonts w:ascii="仿宋_GB2312" w:hAnsi="仿宋_GB2312" w:eastAsia="仿宋_GB2312"/>
          <w:b w:val="0"/>
          <w:i w:val="0"/>
          <w:color w:val="000000"/>
          <w:sz w:val="24"/>
        </w:rPr>
        <w:t>本项目不涉及取土场。</w:t>
      </w:r>
    </w:p>
    <w:p>
      <w:pPr>
        <w:autoSpaceDN w:val="0"/>
        <w:autoSpaceDE w:val="0"/>
        <w:widowControl/>
        <w:spacing w:line="266" w:lineRule="exact" w:before="478" w:after="0"/>
        <w:ind w:left="392" w:right="392" w:firstLine="0"/>
        <w:jc w:val="left"/>
      </w:pPr>
      <w:r>
        <w:rPr>
          <w:rFonts w:ascii="TimesNewRomanPS" w:hAnsi="TimesNewRomanPS" w:eastAsia="TimesNewRomanPS"/>
          <w:b/>
          <w:i w:val="0"/>
          <w:color w:val="000000"/>
          <w:sz w:val="24"/>
        </w:rPr>
        <w:t>3.2.5</w:t>
      </w:r>
      <w:r>
        <w:rPr>
          <w:rFonts w:ascii="宋体" w:hAnsi="宋体" w:eastAsia="宋体"/>
          <w:b w:val="0"/>
          <w:i w:val="0"/>
          <w:color w:val="000000"/>
          <w:sz w:val="24"/>
        </w:rPr>
        <w:t xml:space="preserve"> 弃土场设置评价</w:t>
      </w:r>
    </w:p>
    <w:p>
      <w:pPr>
        <w:autoSpaceDN w:val="0"/>
        <w:autoSpaceDE w:val="0"/>
        <w:widowControl/>
        <w:spacing w:line="240" w:lineRule="exact" w:before="472" w:after="0"/>
        <w:ind w:left="872" w:right="872" w:firstLine="0"/>
        <w:jc w:val="left"/>
      </w:pPr>
      <w:r>
        <w:rPr>
          <w:rFonts w:ascii="仿宋_GB2312" w:hAnsi="仿宋_GB2312" w:eastAsia="仿宋_GB2312"/>
          <w:b w:val="0"/>
          <w:i w:val="0"/>
          <w:color w:val="000000"/>
          <w:sz w:val="24"/>
        </w:rPr>
        <w:t>本项目不单独设置弃土场。</w:t>
      </w:r>
    </w:p>
    <w:p>
      <w:pPr>
        <w:autoSpaceDN w:val="0"/>
        <w:autoSpaceDE w:val="0"/>
        <w:widowControl/>
        <w:spacing w:line="266" w:lineRule="exact" w:before="480" w:after="0"/>
        <w:ind w:left="392" w:right="392" w:firstLine="0"/>
        <w:jc w:val="left"/>
      </w:pPr>
      <w:r>
        <w:rPr>
          <w:rFonts w:ascii="TimesNewRomanPS" w:hAnsi="TimesNewRomanPS" w:eastAsia="TimesNewRomanPS"/>
          <w:b/>
          <w:i w:val="0"/>
          <w:color w:val="000000"/>
          <w:sz w:val="24"/>
        </w:rPr>
        <w:t>3.2.6</w:t>
      </w:r>
      <w:r>
        <w:rPr>
          <w:rFonts w:ascii="宋体" w:hAnsi="宋体" w:eastAsia="宋体"/>
          <w:b w:val="0"/>
          <w:i w:val="0"/>
          <w:color w:val="000000"/>
          <w:sz w:val="24"/>
        </w:rPr>
        <w:t xml:space="preserve"> 施工方法与工艺评价</w:t>
      </w:r>
    </w:p>
    <w:p>
      <w:pPr>
        <w:autoSpaceDN w:val="0"/>
        <w:autoSpaceDE w:val="0"/>
        <w:widowControl/>
        <w:spacing w:line="268" w:lineRule="exact" w:before="540" w:after="0"/>
        <w:ind w:left="412" w:right="412" w:firstLine="0"/>
        <w:jc w:val="right"/>
      </w:pPr>
      <w:r>
        <w:rPr>
          <w:rFonts w:ascii="仿宋_GB2312" w:hAnsi="仿宋_GB2312" w:eastAsia="仿宋_GB2312"/>
          <w:b w:val="0"/>
          <w:i w:val="0"/>
          <w:color w:val="000000"/>
          <w:sz w:val="24"/>
        </w:rPr>
        <w:t>对照《生产建设项目水土保持技术标准》</w:t>
      </w:r>
      <w:r>
        <w:rPr>
          <w:rFonts w:ascii="TimesNewRomanPSMT" w:hAnsi="TimesNewRomanPSMT" w:eastAsia="TimesNewRomanPSMT"/>
          <w:b w:val="0"/>
          <w:i w:val="0"/>
          <w:color w:val="000000"/>
          <w:sz w:val="24"/>
        </w:rPr>
        <w:t>(GB50433-2018)</w:t>
      </w:r>
      <w:r>
        <w:rPr>
          <w:rFonts w:ascii="仿宋_GB2312" w:hAnsi="仿宋_GB2312" w:eastAsia="仿宋_GB2312"/>
          <w:b w:val="0"/>
          <w:i w:val="0"/>
          <w:color w:val="000000"/>
          <w:sz w:val="24"/>
        </w:rPr>
        <w:t>第</w:t>
      </w:r>
      <w:r>
        <w:rPr>
          <w:rFonts w:ascii="TimesNewRomanPSMT" w:hAnsi="TimesNewRomanPSMT" w:eastAsia="TimesNewRomanPSMT"/>
          <w:b w:val="0"/>
          <w:i w:val="0"/>
          <w:color w:val="000000"/>
          <w:sz w:val="24"/>
        </w:rPr>
        <w:t xml:space="preserve"> 3.2.7</w:t>
      </w:r>
      <w:r>
        <w:rPr>
          <w:rFonts w:ascii="仿宋_GB2312" w:hAnsi="仿宋_GB2312" w:eastAsia="仿宋_GB2312"/>
          <w:b w:val="0"/>
          <w:i w:val="0"/>
          <w:color w:val="000000"/>
          <w:sz w:val="24"/>
        </w:rPr>
        <w:t xml:space="preserve"> 条和</w:t>
      </w:r>
      <w:r>
        <w:rPr>
          <w:rFonts w:ascii="TimesNewRomanPSMT" w:hAnsi="TimesNewRomanPSMT" w:eastAsia="TimesNewRomanPSMT"/>
          <w:b w:val="0"/>
          <w:i w:val="0"/>
          <w:color w:val="000000"/>
          <w:sz w:val="24"/>
        </w:rPr>
        <w:t xml:space="preserve"> 4.3.9</w:t>
      </w:r>
    </w:p>
    <w:p>
      <w:pPr>
        <w:sectPr>
          <w:pgSz w:w="11906" w:h="16838"/>
          <w:pgMar w:top="548" w:right="1388" w:bottom="744" w:left="1408" w:header="720" w:footer="720" w:gutter="0"/>
          <w:cols w:space="720"/>
          <w:docGrid w:linePitch="360"/>
        </w:sectPr>
      </w:pPr>
    </w:p>
    <w:p>
      <w:pPr>
        <w:autoSpaceDN w:val="0"/>
        <w:autoSpaceDE w:val="0"/>
        <w:widowControl/>
        <w:spacing w:line="268" w:lineRule="exact" w:before="1078" w:after="118"/>
        <w:ind w:left="392" w:right="392" w:firstLine="0"/>
        <w:jc w:val="left"/>
      </w:pPr>
      <w:r>
        <w:rPr>
          <w:rFonts w:ascii="仿宋_GB2312" w:hAnsi="仿宋_GB2312" w:eastAsia="仿宋_GB2312"/>
          <w:b w:val="0"/>
          <w:i w:val="0"/>
          <w:color w:val="000000"/>
          <w:sz w:val="24"/>
        </w:rPr>
        <w:t>条之规定对本项目施工方法与工艺进行评价，详见下表</w:t>
      </w:r>
      <w:r>
        <w:rPr>
          <w:rFonts w:ascii="TimesNewRomanPSMT" w:hAnsi="TimesNewRomanPSMT" w:eastAsia="TimesNewRomanPSMT"/>
          <w:b w:val="0"/>
          <w:i w:val="0"/>
          <w:color w:val="000000"/>
          <w:sz w:val="24"/>
        </w:rPr>
        <w:t xml:space="preserve"> 3.2-3</w:t>
      </w:r>
      <w:r>
        <w:rPr>
          <w:rFonts w:ascii="仿宋_GB2312" w:hAnsi="仿宋_GB2312" w:eastAsia="仿宋_GB2312"/>
          <w:b w:val="0"/>
          <w:i w:val="0"/>
          <w:color w:val="000000"/>
          <w:sz w:val="24"/>
        </w:rPr>
        <w:t>：</w:t>
      </w:r>
    </w:p>
    <w:tbl>
      <w:tblPr>
        <w:tblW w:type="auto" w:w="0"/>
        <w:tblLayout w:type="fixed"/>
        <w:tblLook w:firstColumn="1" w:firstRow="1" w:lastColumn="0" w:lastRow="0" w:noHBand="0" w:noVBand="1" w:val="04A0"/>
        <w:tblInd w:w="1168.0" w:type="dxa"/>
      </w:tblPr>
      <w:tblGrid>
        <w:gridCol w:w="4555"/>
        <w:gridCol w:w="4555"/>
      </w:tblGrid>
      <w:tr>
        <w:trPr>
          <w:trHeight w:hRule="exact" w:val="406"/>
        </w:trPr>
        <w:tc>
          <w:tcPr>
            <w:tcW w:type="dxa" w:w="2088"/>
            <w:tcBorders/>
            <w:tcMar>
              <w:start w:w="0" w:type="dxa"/>
              <w:end w:w="0" w:type="dxa"/>
            </w:tcMar>
          </w:tcPr>
          <w:p>
            <w:pPr>
              <w:autoSpaceDN w:val="0"/>
              <w:autoSpaceDE w:val="0"/>
              <w:widowControl/>
              <w:spacing w:line="264" w:lineRule="exact" w:before="116" w:after="0"/>
              <w:ind w:left="120" w:right="120" w:firstLine="0"/>
              <w:jc w:val="right"/>
            </w:pPr>
            <w:r>
              <w:rPr>
                <w:rFonts w:ascii="仿宋" w:hAnsi="仿宋" w:eastAsia="仿宋"/>
                <w:b w:val="0"/>
                <w:i w:val="0"/>
                <w:color w:val="000000"/>
                <w:sz w:val="24"/>
              </w:rPr>
              <w:t>表</w:t>
            </w:r>
            <w:r>
              <w:rPr>
                <w:rFonts w:ascii="TimesNewRomanPS" w:hAnsi="TimesNewRomanPS" w:eastAsia="TimesNewRomanPS"/>
                <w:b/>
                <w:i w:val="0"/>
                <w:color w:val="000000"/>
                <w:sz w:val="24"/>
              </w:rPr>
              <w:t xml:space="preserve"> 3.2-3</w:t>
            </w:r>
          </w:p>
        </w:tc>
        <w:tc>
          <w:tcPr>
            <w:tcW w:type="dxa" w:w="4914"/>
            <w:tcBorders/>
            <w:tcMar>
              <w:start w:w="0" w:type="dxa"/>
              <w:end w:w="0" w:type="dxa"/>
            </w:tcMar>
          </w:tcPr>
          <w:p>
            <w:pPr>
              <w:autoSpaceDN w:val="0"/>
              <w:autoSpaceDE w:val="0"/>
              <w:widowControl/>
              <w:spacing w:line="240" w:lineRule="exact" w:before="122" w:after="0"/>
              <w:ind w:left="122" w:right="122" w:firstLine="0"/>
              <w:jc w:val="left"/>
            </w:pPr>
            <w:r>
              <w:rPr>
                <w:rFonts w:ascii="仿宋" w:hAnsi="仿宋" w:eastAsia="仿宋"/>
                <w:b w:val="0"/>
                <w:i w:val="0"/>
                <w:color w:val="000000"/>
                <w:sz w:val="24"/>
              </w:rPr>
              <w:t>对主体工程施工方法与工艺分析评价</w:t>
            </w:r>
          </w:p>
        </w:tc>
      </w:tr>
    </w:tbl>
    <w:p>
      <w:pPr>
        <w:autoSpaceDN w:val="0"/>
        <w:autoSpaceDE w:val="0"/>
        <w:widowControl/>
        <w:spacing w:line="20" w:lineRule="exact" w:before="0" w:after="0"/>
        <w:ind w:left="0" w:right="0"/>
      </w:pPr>
    </w:p>
    <w:tbl>
      <w:tblPr>
        <w:tblW w:type="auto" w:w="0"/>
        <w:tblLayout w:type="fixed"/>
        <w:tblLook w:firstColumn="1" w:firstRow="1" w:lastColumn="0" w:lastRow="0" w:noHBand="0" w:noVBand="1" w:val="04A0"/>
        <w:tblInd w:w="7.9999999999998295" w:type="dxa"/>
      </w:tblPr>
      <w:tblGrid>
        <w:gridCol w:w="2277"/>
        <w:gridCol w:w="2277"/>
        <w:gridCol w:w="2277"/>
        <w:gridCol w:w="2277"/>
      </w:tblGrid>
      <w:tr>
        <w:trPr>
          <w:trHeight w:hRule="exact" w:val="946"/>
        </w:trPr>
        <w:tc>
          <w:tcPr>
            <w:tcW w:type="dxa" w:w="1020"/>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1804" w:after="0"/>
              <w:ind w:left="0" w:right="0" w:firstLine="0"/>
              <w:jc w:val="center"/>
            </w:pPr>
            <w:r>
              <w:rPr>
                <w:rFonts w:ascii="仿宋_GB2312" w:hAnsi="仿宋_GB2312" w:eastAsia="仿宋_GB2312"/>
                <w:b w:val="0"/>
                <w:i w:val="0"/>
                <w:color w:val="000000"/>
                <w:sz w:val="18"/>
              </w:rPr>
              <w:t>主体</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工程</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施工</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组织</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设计</w:t>
            </w:r>
          </w:p>
        </w:tc>
        <w:tc>
          <w:tcPr>
            <w:tcW w:type="dxa" w:w="24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62" w:after="0"/>
              <w:ind w:left="0" w:right="0" w:firstLine="0"/>
              <w:jc w:val="center"/>
            </w:pPr>
            <w:r>
              <w:rPr>
                <w:rFonts w:ascii="TimesNewRomanPSMT" w:hAnsi="TimesNewRomanPSMT" w:eastAsia="TimesNewRomanPSMT"/>
                <w:b w:val="0"/>
                <w:i w:val="0"/>
                <w:color w:val="000000"/>
                <w:sz w:val="18"/>
              </w:rPr>
              <w:t>3.2.7</w:t>
            </w:r>
            <w:r>
              <w:rPr>
                <w:rFonts w:ascii="仿宋_GB2312" w:hAnsi="仿宋_GB2312" w:eastAsia="仿宋_GB2312"/>
                <w:b w:val="0"/>
                <w:i w:val="0"/>
                <w:color w:val="000000"/>
                <w:sz w:val="18"/>
              </w:rPr>
              <w:t xml:space="preserve"> 第</w:t>
            </w:r>
            <w:r>
              <w:rPr>
                <w:rFonts w:ascii="TimesNewRomanPSMT" w:hAnsi="TimesNewRomanPSMT" w:eastAsia="TimesNewRomanPSMT"/>
                <w:b w:val="0"/>
                <w:i w:val="0"/>
                <w:color w:val="000000"/>
                <w:sz w:val="18"/>
              </w:rPr>
              <w:t xml:space="preserve"> 1</w:t>
            </w:r>
            <w:r>
              <w:rPr>
                <w:rFonts w:ascii="仿宋_GB2312" w:hAnsi="仿宋_GB2312" w:eastAsia="仿宋_GB2312"/>
                <w:b w:val="0"/>
                <w:i w:val="0"/>
                <w:color w:val="000000"/>
                <w:sz w:val="18"/>
              </w:rPr>
              <w:t xml:space="preserve"> 款：应控制施工场</w:t>
            </w:r>
          </w:p>
          <w:p>
            <w:pPr>
              <w:autoSpaceDN w:val="0"/>
              <w:autoSpaceDE w:val="0"/>
              <w:widowControl/>
              <w:spacing w:line="180" w:lineRule="exact" w:before="120" w:after="0"/>
              <w:ind w:left="0" w:right="0" w:firstLine="0"/>
              <w:jc w:val="center"/>
            </w:pPr>
            <w:r>
              <w:rPr>
                <w:rFonts w:ascii="仿宋_GB2312" w:hAnsi="仿宋_GB2312" w:eastAsia="仿宋_GB2312"/>
                <w:b w:val="0"/>
                <w:i w:val="0"/>
                <w:color w:val="000000"/>
                <w:sz w:val="18"/>
              </w:rPr>
              <w:t>地占地，避开植被相对良好</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的区域和基本农田区。</w:t>
            </w:r>
          </w:p>
        </w:tc>
        <w:tc>
          <w:tcPr>
            <w:tcW w:type="dxa" w:w="45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80" w:after="0"/>
              <w:ind w:left="0" w:right="0" w:firstLine="0"/>
              <w:jc w:val="center"/>
            </w:pPr>
            <w:r>
              <w:rPr>
                <w:rFonts w:ascii="仿宋_GB2312" w:hAnsi="仿宋_GB2312" w:eastAsia="仿宋_GB2312"/>
                <w:b w:val="0"/>
                <w:i w:val="0"/>
                <w:color w:val="000000"/>
                <w:sz w:val="18"/>
              </w:rPr>
              <w:t>本项目已施工完成，不涉及基本农田。</w:t>
            </w:r>
          </w:p>
        </w:tc>
        <w:tc>
          <w:tcPr>
            <w:tcW w:type="dxa" w:w="10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80" w:after="0"/>
              <w:ind w:left="0" w:right="0" w:firstLine="0"/>
              <w:jc w:val="center"/>
            </w:pPr>
            <w:r>
              <w:rPr>
                <w:rFonts w:ascii="仿宋_GB2312" w:hAnsi="仿宋_GB2312" w:eastAsia="仿宋_GB2312"/>
                <w:b w:val="0"/>
                <w:i w:val="0"/>
                <w:color w:val="000000"/>
                <w:sz w:val="18"/>
              </w:rPr>
              <w:t>符合</w:t>
            </w:r>
          </w:p>
        </w:tc>
      </w:tr>
      <w:tr>
        <w:trPr>
          <w:trHeight w:hRule="exact" w:val="946"/>
        </w:trPr>
        <w:tc>
          <w:tcPr>
            <w:tcW w:type="dxa" w:w="2277"/>
            <w:vMerge/>
            <w:tcBorders>
              <w:start w:sz="3.8399999141693115" w:val="single" w:color="#000000"/>
              <w:top w:sz="3.8399999141693115" w:val="single" w:color="#000000"/>
              <w:end w:sz="3.8399999141693115" w:val="single" w:color="#000000"/>
              <w:bottom w:sz="3.8399999141693115" w:val="single" w:color="#000000"/>
            </w:tcBorders>
          </w:tcPr>
          <w:p/>
        </w:tc>
        <w:tc>
          <w:tcPr>
            <w:tcW w:type="dxa" w:w="24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2" w:lineRule="exact" w:before="60" w:after="0"/>
              <w:ind w:left="0" w:right="0" w:firstLine="0"/>
              <w:jc w:val="center"/>
            </w:pPr>
            <w:r>
              <w:rPr>
                <w:rFonts w:ascii="TimesNewRomanPSMT" w:hAnsi="TimesNewRomanPSMT" w:eastAsia="TimesNewRomanPSMT"/>
                <w:b w:val="0"/>
                <w:i w:val="0"/>
                <w:color w:val="000000"/>
                <w:sz w:val="18"/>
              </w:rPr>
              <w:t>3.2.7</w:t>
            </w:r>
            <w:r>
              <w:rPr>
                <w:rFonts w:ascii="仿宋_GB2312" w:hAnsi="仿宋_GB2312" w:eastAsia="仿宋_GB2312"/>
                <w:b w:val="0"/>
                <w:i w:val="0"/>
                <w:color w:val="000000"/>
                <w:sz w:val="18"/>
              </w:rPr>
              <w:t xml:space="preserve"> 第</w:t>
            </w:r>
            <w:r>
              <w:rPr>
                <w:rFonts w:ascii="TimesNewRomanPSMT" w:hAnsi="TimesNewRomanPSMT" w:eastAsia="TimesNewRomanPSMT"/>
                <w:b w:val="0"/>
                <w:i w:val="0"/>
                <w:color w:val="000000"/>
                <w:sz w:val="18"/>
              </w:rPr>
              <w:t xml:space="preserve"> 2</w:t>
            </w:r>
            <w:r>
              <w:rPr>
                <w:rFonts w:ascii="仿宋_GB2312" w:hAnsi="仿宋_GB2312" w:eastAsia="仿宋_GB2312"/>
                <w:b w:val="0"/>
                <w:i w:val="0"/>
                <w:color w:val="000000"/>
                <w:sz w:val="18"/>
              </w:rPr>
              <w:t xml:space="preserve"> 款：应合理安排施</w:t>
            </w:r>
          </w:p>
          <w:p>
            <w:pPr>
              <w:autoSpaceDN w:val="0"/>
              <w:autoSpaceDE w:val="0"/>
              <w:widowControl/>
              <w:spacing w:line="180" w:lineRule="exact" w:before="120" w:after="0"/>
              <w:ind w:left="0" w:right="0" w:firstLine="0"/>
              <w:jc w:val="center"/>
            </w:pPr>
            <w:r>
              <w:rPr>
                <w:rFonts w:ascii="仿宋_GB2312" w:hAnsi="仿宋_GB2312" w:eastAsia="仿宋_GB2312"/>
                <w:b w:val="0"/>
                <w:i w:val="0"/>
                <w:color w:val="000000"/>
                <w:sz w:val="18"/>
              </w:rPr>
              <w:t>工，防止重复开挖和多次倒</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运，减少裸露时间和范围。</w:t>
            </w:r>
          </w:p>
        </w:tc>
        <w:tc>
          <w:tcPr>
            <w:tcW w:type="dxa" w:w="45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26" w:after="0"/>
              <w:ind w:left="0" w:right="0" w:firstLine="0"/>
              <w:jc w:val="center"/>
            </w:pPr>
            <w:r>
              <w:rPr>
                <w:rFonts w:ascii="仿宋_GB2312" w:hAnsi="仿宋_GB2312" w:eastAsia="仿宋_GB2312"/>
                <w:b w:val="0"/>
                <w:i w:val="0"/>
                <w:color w:val="000000"/>
                <w:sz w:val="18"/>
              </w:rPr>
              <w:t>根据施工日志本项目分段分项进行施工</w:t>
            </w:r>
          </w:p>
          <w:p>
            <w:pPr>
              <w:autoSpaceDN w:val="0"/>
              <w:autoSpaceDE w:val="0"/>
              <w:widowControl/>
              <w:spacing w:line="180" w:lineRule="exact" w:before="132" w:after="0"/>
              <w:ind w:left="16" w:right="16" w:firstLine="0"/>
              <w:jc w:val="right"/>
            </w:pPr>
            <w:r>
              <w:rPr>
                <w:rFonts w:ascii="仿宋_GB2312" w:hAnsi="仿宋_GB2312" w:eastAsia="仿宋_GB2312"/>
                <w:b w:val="0"/>
                <w:i w:val="0"/>
                <w:color w:val="000000"/>
                <w:sz w:val="18"/>
              </w:rPr>
              <w:t>，一定程度上减少了工程重复开挖和土多次倒运等情况。</w:t>
            </w:r>
          </w:p>
        </w:tc>
        <w:tc>
          <w:tcPr>
            <w:tcW w:type="dxa" w:w="10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82" w:after="0"/>
              <w:ind w:left="0" w:right="0" w:firstLine="0"/>
              <w:jc w:val="center"/>
            </w:pPr>
            <w:r>
              <w:rPr>
                <w:rFonts w:ascii="仿宋_GB2312" w:hAnsi="仿宋_GB2312" w:eastAsia="仿宋_GB2312"/>
                <w:b w:val="0"/>
                <w:i w:val="0"/>
                <w:color w:val="000000"/>
                <w:sz w:val="18"/>
              </w:rPr>
              <w:t>符合</w:t>
            </w:r>
          </w:p>
        </w:tc>
      </w:tr>
      <w:tr>
        <w:trPr>
          <w:trHeight w:hRule="exact" w:val="634"/>
        </w:trPr>
        <w:tc>
          <w:tcPr>
            <w:tcW w:type="dxa" w:w="2277"/>
            <w:vMerge/>
            <w:tcBorders>
              <w:start w:sz="3.8399999141693115" w:val="single" w:color="#000000"/>
              <w:top w:sz="3.8399999141693115" w:val="single" w:color="#000000"/>
              <w:end w:sz="3.8399999141693115" w:val="single" w:color="#000000"/>
              <w:bottom w:sz="3.8399999141693115" w:val="single" w:color="#000000"/>
            </w:tcBorders>
          </w:tcPr>
          <w:p/>
        </w:tc>
        <w:tc>
          <w:tcPr>
            <w:tcW w:type="dxa" w:w="24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2" w:lineRule="exact" w:before="60" w:after="0"/>
              <w:ind w:left="0" w:right="0" w:firstLine="0"/>
              <w:jc w:val="center"/>
            </w:pPr>
            <w:r>
              <w:rPr>
                <w:rFonts w:ascii="TimesNewRomanPSMT" w:hAnsi="TimesNewRomanPSMT" w:eastAsia="TimesNewRomanPSMT"/>
                <w:b w:val="0"/>
                <w:i w:val="0"/>
                <w:color w:val="000000"/>
                <w:sz w:val="18"/>
              </w:rPr>
              <w:t>3.2.7</w:t>
            </w:r>
            <w:r>
              <w:rPr>
                <w:rFonts w:ascii="仿宋_GB2312" w:hAnsi="仿宋_GB2312" w:eastAsia="仿宋_GB2312"/>
                <w:b w:val="0"/>
                <w:i w:val="0"/>
                <w:color w:val="000000"/>
                <w:sz w:val="18"/>
              </w:rPr>
              <w:t xml:space="preserve"> 第</w:t>
            </w:r>
            <w:r>
              <w:rPr>
                <w:rFonts w:ascii="TimesNewRomanPSMT" w:hAnsi="TimesNewRomanPSMT" w:eastAsia="TimesNewRomanPSMT"/>
                <w:b w:val="0"/>
                <w:i w:val="0"/>
                <w:color w:val="000000"/>
                <w:sz w:val="18"/>
              </w:rPr>
              <w:t xml:space="preserve"> 4</w:t>
            </w:r>
            <w:r>
              <w:rPr>
                <w:rFonts w:ascii="仿宋_GB2312" w:hAnsi="仿宋_GB2312" w:eastAsia="仿宋_GB2312"/>
                <w:b w:val="0"/>
                <w:i w:val="0"/>
                <w:color w:val="000000"/>
                <w:sz w:val="18"/>
              </w:rPr>
              <w:t xml:space="preserve"> 款：弃土、弃石、</w:t>
            </w:r>
          </w:p>
          <w:p>
            <w:pPr>
              <w:autoSpaceDN w:val="0"/>
              <w:autoSpaceDE w:val="0"/>
              <w:widowControl/>
              <w:spacing w:line="180" w:lineRule="exact" w:before="118" w:after="0"/>
              <w:ind w:left="0" w:right="0" w:firstLine="0"/>
              <w:jc w:val="center"/>
            </w:pPr>
            <w:r>
              <w:rPr>
                <w:rFonts w:ascii="仿宋_GB2312" w:hAnsi="仿宋_GB2312" w:eastAsia="仿宋_GB2312"/>
                <w:b w:val="0"/>
                <w:i w:val="0"/>
                <w:color w:val="000000"/>
                <w:sz w:val="18"/>
              </w:rPr>
              <w:t>弃渣应分类堆放。</w:t>
            </w:r>
          </w:p>
        </w:tc>
        <w:tc>
          <w:tcPr>
            <w:tcW w:type="dxa" w:w="45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24" w:after="0"/>
              <w:ind w:left="0" w:right="0" w:firstLine="0"/>
              <w:jc w:val="center"/>
            </w:pPr>
            <w:r>
              <w:rPr>
                <w:rFonts w:ascii="仿宋_GB2312" w:hAnsi="仿宋_GB2312" w:eastAsia="仿宋_GB2312"/>
                <w:b w:val="0"/>
                <w:i w:val="0"/>
                <w:color w:val="000000"/>
                <w:sz w:val="18"/>
              </w:rPr>
              <w:t>本项目无弃土产生。</w:t>
            </w:r>
          </w:p>
        </w:tc>
        <w:tc>
          <w:tcPr>
            <w:tcW w:type="dxa" w:w="10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24" w:after="0"/>
              <w:ind w:left="0" w:right="0" w:firstLine="0"/>
              <w:jc w:val="center"/>
            </w:pPr>
            <w:r>
              <w:rPr>
                <w:rFonts w:ascii="仿宋_GB2312" w:hAnsi="仿宋_GB2312" w:eastAsia="仿宋_GB2312"/>
                <w:b w:val="0"/>
                <w:i w:val="0"/>
                <w:color w:val="000000"/>
                <w:sz w:val="18"/>
              </w:rPr>
              <w:t>符合</w:t>
            </w:r>
          </w:p>
        </w:tc>
      </w:tr>
      <w:tr>
        <w:trPr>
          <w:trHeight w:hRule="exact" w:val="1258"/>
        </w:trPr>
        <w:tc>
          <w:tcPr>
            <w:tcW w:type="dxa" w:w="2277"/>
            <w:vMerge/>
            <w:tcBorders>
              <w:start w:sz="3.8399999141693115" w:val="single" w:color="#000000"/>
              <w:top w:sz="3.8399999141693115" w:val="single" w:color="#000000"/>
              <w:end w:sz="3.8399999141693115" w:val="single" w:color="#000000"/>
              <w:bottom w:sz="3.8399999141693115" w:val="single" w:color="#000000"/>
            </w:tcBorders>
          </w:tcPr>
          <w:p/>
        </w:tc>
        <w:tc>
          <w:tcPr>
            <w:tcW w:type="dxa" w:w="24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3.2.7</w:t>
            </w:r>
            <w:r>
              <w:rPr>
                <w:rFonts w:ascii="仿宋_GB2312" w:hAnsi="仿宋_GB2312" w:eastAsia="仿宋_GB2312"/>
                <w:b w:val="0"/>
                <w:i w:val="0"/>
                <w:color w:val="000000"/>
                <w:sz w:val="18"/>
              </w:rPr>
              <w:t xml:space="preserve"> 第</w:t>
            </w:r>
            <w:r>
              <w:rPr>
                <w:rFonts w:ascii="TimesNewRomanPSMT" w:hAnsi="TimesNewRomanPSMT" w:eastAsia="TimesNewRomanPSMT"/>
                <w:b w:val="0"/>
                <w:i w:val="0"/>
                <w:color w:val="000000"/>
                <w:sz w:val="18"/>
              </w:rPr>
              <w:t xml:space="preserve"> 5</w:t>
            </w:r>
            <w:r>
              <w:rPr>
                <w:rFonts w:ascii="仿宋_GB2312" w:hAnsi="仿宋_GB2312" w:eastAsia="仿宋_GB2312"/>
                <w:b w:val="0"/>
                <w:i w:val="0"/>
                <w:color w:val="000000"/>
                <w:sz w:val="18"/>
              </w:rPr>
              <w:t xml:space="preserve"> 款：外借土石方应</w:t>
            </w:r>
          </w:p>
          <w:p>
            <w:pPr>
              <w:autoSpaceDN w:val="0"/>
              <w:autoSpaceDE w:val="0"/>
              <w:widowControl/>
              <w:spacing w:line="180" w:lineRule="exact" w:before="118" w:after="0"/>
              <w:ind w:left="0" w:right="0" w:firstLine="0"/>
              <w:jc w:val="center"/>
            </w:pPr>
            <w:r>
              <w:rPr>
                <w:rFonts w:ascii="仿宋_GB2312" w:hAnsi="仿宋_GB2312" w:eastAsia="仿宋_GB2312"/>
                <w:b w:val="0"/>
                <w:i w:val="0"/>
                <w:color w:val="000000"/>
                <w:sz w:val="18"/>
              </w:rPr>
              <w:t>优先考虑利用其它工程废弃</w:t>
            </w:r>
          </w:p>
          <w:p>
            <w:pPr>
              <w:autoSpaceDN w:val="0"/>
              <w:autoSpaceDE w:val="0"/>
              <w:widowControl/>
              <w:spacing w:line="180" w:lineRule="exact" w:before="132" w:after="0"/>
              <w:ind w:left="14" w:right="14" w:firstLine="0"/>
              <w:jc w:val="right"/>
            </w:pPr>
            <w:r>
              <w:rPr>
                <w:rFonts w:ascii="仿宋_GB2312" w:hAnsi="仿宋_GB2312" w:eastAsia="仿宋_GB2312"/>
                <w:b w:val="0"/>
                <w:i w:val="0"/>
                <w:color w:val="000000"/>
                <w:sz w:val="18"/>
              </w:rPr>
              <w:t>的土（石、渣），外购土（石、</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料）应选择合规的料场。</w:t>
            </w:r>
          </w:p>
        </w:tc>
        <w:tc>
          <w:tcPr>
            <w:tcW w:type="dxa" w:w="45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536" w:after="0"/>
              <w:ind w:left="0" w:right="0" w:firstLine="0"/>
              <w:jc w:val="center"/>
            </w:pPr>
            <w:r>
              <w:rPr>
                <w:rFonts w:ascii="仿宋_GB2312" w:hAnsi="仿宋_GB2312" w:eastAsia="仿宋_GB2312"/>
                <w:b w:val="0"/>
                <w:i w:val="0"/>
                <w:color w:val="000000"/>
                <w:sz w:val="18"/>
              </w:rPr>
              <w:t>本项目不涉及外借土石方。</w:t>
            </w:r>
          </w:p>
        </w:tc>
        <w:tc>
          <w:tcPr>
            <w:tcW w:type="dxa" w:w="10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536" w:after="0"/>
              <w:ind w:left="0" w:right="0" w:firstLine="0"/>
              <w:jc w:val="center"/>
            </w:pPr>
            <w:r>
              <w:rPr>
                <w:rFonts w:ascii="仿宋_GB2312" w:hAnsi="仿宋_GB2312" w:eastAsia="仿宋_GB2312"/>
                <w:b w:val="0"/>
                <w:i w:val="0"/>
                <w:color w:val="000000"/>
                <w:sz w:val="18"/>
              </w:rPr>
              <w:t>符合</w:t>
            </w:r>
          </w:p>
        </w:tc>
      </w:tr>
      <w:tr>
        <w:trPr>
          <w:trHeight w:hRule="exact" w:val="1258"/>
        </w:trPr>
        <w:tc>
          <w:tcPr>
            <w:tcW w:type="dxa" w:w="2277"/>
            <w:vMerge/>
            <w:tcBorders>
              <w:start w:sz="3.8399999141693115" w:val="single" w:color="#000000"/>
              <w:top w:sz="3.8399999141693115" w:val="single" w:color="#000000"/>
              <w:end w:sz="3.8399999141693115" w:val="single" w:color="#000000"/>
              <w:bottom w:sz="3.8399999141693115" w:val="single" w:color="#000000"/>
            </w:tcBorders>
          </w:tcPr>
          <w:p/>
        </w:tc>
        <w:tc>
          <w:tcPr>
            <w:tcW w:type="dxa" w:w="24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3.2.7</w:t>
            </w:r>
            <w:r>
              <w:rPr>
                <w:rFonts w:ascii="仿宋_GB2312" w:hAnsi="仿宋_GB2312" w:eastAsia="仿宋_GB2312"/>
                <w:b w:val="0"/>
                <w:i w:val="0"/>
                <w:color w:val="000000"/>
                <w:sz w:val="18"/>
              </w:rPr>
              <w:t xml:space="preserve"> 第</w:t>
            </w:r>
            <w:r>
              <w:rPr>
                <w:rFonts w:ascii="TimesNewRomanPSMT" w:hAnsi="TimesNewRomanPSMT" w:eastAsia="TimesNewRomanPSMT"/>
                <w:b w:val="0"/>
                <w:i w:val="0"/>
                <w:color w:val="000000"/>
                <w:sz w:val="18"/>
              </w:rPr>
              <w:t xml:space="preserve"> 7</w:t>
            </w:r>
            <w:r>
              <w:rPr>
                <w:rFonts w:ascii="仿宋_GB2312" w:hAnsi="仿宋_GB2312" w:eastAsia="仿宋_GB2312"/>
                <w:b w:val="0"/>
                <w:i w:val="0"/>
                <w:color w:val="000000"/>
                <w:sz w:val="18"/>
              </w:rPr>
              <w:t xml:space="preserve"> 款：工程标段划分</w:t>
            </w:r>
          </w:p>
          <w:p>
            <w:pPr>
              <w:autoSpaceDN w:val="0"/>
              <w:autoSpaceDE w:val="0"/>
              <w:widowControl/>
              <w:spacing w:line="180" w:lineRule="exact" w:before="118" w:after="0"/>
              <w:ind w:left="0" w:right="0" w:firstLine="0"/>
              <w:jc w:val="center"/>
            </w:pPr>
            <w:r>
              <w:rPr>
                <w:rFonts w:ascii="仿宋_GB2312" w:hAnsi="仿宋_GB2312" w:eastAsia="仿宋_GB2312"/>
                <w:b w:val="0"/>
                <w:i w:val="0"/>
                <w:color w:val="000000"/>
                <w:sz w:val="18"/>
              </w:rPr>
              <w:t>应考虑合理调配土石方，减</w:t>
            </w:r>
          </w:p>
          <w:p>
            <w:pPr>
              <w:autoSpaceDN w:val="0"/>
              <w:autoSpaceDE w:val="0"/>
              <w:widowControl/>
              <w:spacing w:line="180" w:lineRule="exact" w:before="132" w:after="0"/>
              <w:ind w:left="14" w:right="14" w:firstLine="0"/>
              <w:jc w:val="right"/>
            </w:pPr>
            <w:r>
              <w:rPr>
                <w:rFonts w:ascii="仿宋_GB2312" w:hAnsi="仿宋_GB2312" w:eastAsia="仿宋_GB2312"/>
                <w:b w:val="0"/>
                <w:i w:val="0"/>
                <w:color w:val="000000"/>
                <w:sz w:val="18"/>
              </w:rPr>
              <w:t>少取土（石）方、弃土（石、</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渣）方和临时占地数量。</w:t>
            </w:r>
          </w:p>
        </w:tc>
        <w:tc>
          <w:tcPr>
            <w:tcW w:type="dxa" w:w="45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536" w:after="0"/>
              <w:ind w:left="0" w:right="0" w:firstLine="0"/>
              <w:jc w:val="center"/>
            </w:pPr>
            <w:r>
              <w:rPr>
                <w:rFonts w:ascii="仿宋_GB2312" w:hAnsi="仿宋_GB2312" w:eastAsia="仿宋_GB2312"/>
                <w:b w:val="0"/>
                <w:i w:val="0"/>
                <w:color w:val="000000"/>
                <w:sz w:val="18"/>
              </w:rPr>
              <w:t>不涉及弃土堆存临时占地。</w:t>
            </w:r>
          </w:p>
        </w:tc>
        <w:tc>
          <w:tcPr>
            <w:tcW w:type="dxa" w:w="10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536" w:after="0"/>
              <w:ind w:left="0" w:right="0" w:firstLine="0"/>
              <w:jc w:val="center"/>
            </w:pPr>
            <w:r>
              <w:rPr>
                <w:rFonts w:ascii="仿宋_GB2312" w:hAnsi="仿宋_GB2312" w:eastAsia="仿宋_GB2312"/>
                <w:b w:val="0"/>
                <w:i w:val="0"/>
                <w:color w:val="000000"/>
                <w:sz w:val="18"/>
              </w:rPr>
              <w:t>符合</w:t>
            </w:r>
          </w:p>
        </w:tc>
      </w:tr>
      <w:tr>
        <w:trPr>
          <w:trHeight w:hRule="exact" w:val="946"/>
        </w:trPr>
        <w:tc>
          <w:tcPr>
            <w:tcW w:type="dxa" w:w="1020"/>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3374" w:after="0"/>
              <w:ind w:left="0" w:right="0" w:firstLine="0"/>
              <w:jc w:val="center"/>
            </w:pPr>
            <w:r>
              <w:rPr>
                <w:rFonts w:ascii="仿宋_GB2312" w:hAnsi="仿宋_GB2312" w:eastAsia="仿宋_GB2312"/>
                <w:b w:val="0"/>
                <w:i w:val="0"/>
                <w:color w:val="000000"/>
                <w:sz w:val="18"/>
              </w:rPr>
              <w:t>主体</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工程</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施工</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方面</w:t>
            </w:r>
          </w:p>
        </w:tc>
        <w:tc>
          <w:tcPr>
            <w:tcW w:type="dxa" w:w="24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3.2.8</w:t>
            </w:r>
            <w:r>
              <w:rPr>
                <w:rFonts w:ascii="仿宋_GB2312" w:hAnsi="仿宋_GB2312" w:eastAsia="仿宋_GB2312"/>
                <w:b w:val="0"/>
                <w:i w:val="0"/>
                <w:color w:val="000000"/>
                <w:sz w:val="18"/>
              </w:rPr>
              <w:t xml:space="preserve"> 第</w:t>
            </w:r>
            <w:r>
              <w:rPr>
                <w:rFonts w:ascii="TimesNewRomanPSMT" w:hAnsi="TimesNewRomanPSMT" w:eastAsia="TimesNewRomanPSMT"/>
                <w:b w:val="0"/>
                <w:i w:val="0"/>
                <w:color w:val="000000"/>
                <w:sz w:val="18"/>
              </w:rPr>
              <w:t xml:space="preserve"> 1</w:t>
            </w:r>
            <w:r>
              <w:rPr>
                <w:rFonts w:ascii="仿宋_GB2312" w:hAnsi="仿宋_GB2312" w:eastAsia="仿宋_GB2312"/>
                <w:b w:val="0"/>
                <w:i w:val="0"/>
                <w:color w:val="000000"/>
                <w:sz w:val="18"/>
              </w:rPr>
              <w:t xml:space="preserve"> 款：施工活动应控</w:t>
            </w:r>
          </w:p>
          <w:p>
            <w:pPr>
              <w:autoSpaceDN w:val="0"/>
              <w:autoSpaceDE w:val="0"/>
              <w:widowControl/>
              <w:spacing w:line="180" w:lineRule="exact" w:before="118" w:after="0"/>
              <w:ind w:left="0" w:right="0" w:firstLine="0"/>
              <w:jc w:val="center"/>
            </w:pPr>
            <w:r>
              <w:rPr>
                <w:rFonts w:ascii="仿宋_GB2312" w:hAnsi="仿宋_GB2312" w:eastAsia="仿宋_GB2312"/>
                <w:b w:val="0"/>
                <w:i w:val="0"/>
                <w:color w:val="000000"/>
                <w:sz w:val="18"/>
              </w:rPr>
              <w:t>制在设计的施工道路、施工</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场地内。</w:t>
            </w:r>
          </w:p>
        </w:tc>
        <w:tc>
          <w:tcPr>
            <w:tcW w:type="dxa" w:w="45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24" w:after="0"/>
              <w:ind w:left="0" w:right="0" w:firstLine="0"/>
              <w:jc w:val="center"/>
            </w:pPr>
            <w:r>
              <w:rPr>
                <w:rFonts w:ascii="仿宋_GB2312" w:hAnsi="仿宋_GB2312" w:eastAsia="仿宋_GB2312"/>
                <w:b w:val="0"/>
                <w:i w:val="0"/>
                <w:color w:val="000000"/>
                <w:sz w:val="18"/>
              </w:rPr>
              <w:t>本项目进场道路利用现有道路，不新建进场道路。</w:t>
            </w:r>
          </w:p>
        </w:tc>
        <w:tc>
          <w:tcPr>
            <w:tcW w:type="dxa" w:w="10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80" w:after="0"/>
              <w:ind w:left="0" w:right="0" w:firstLine="0"/>
              <w:jc w:val="center"/>
            </w:pPr>
            <w:r>
              <w:rPr>
                <w:rFonts w:ascii="仿宋_GB2312" w:hAnsi="仿宋_GB2312" w:eastAsia="仿宋_GB2312"/>
                <w:b w:val="0"/>
                <w:i w:val="0"/>
                <w:color w:val="000000"/>
                <w:sz w:val="18"/>
              </w:rPr>
              <w:t>符合</w:t>
            </w:r>
          </w:p>
        </w:tc>
      </w:tr>
      <w:tr>
        <w:trPr>
          <w:trHeight w:hRule="exact" w:val="1258"/>
        </w:trPr>
        <w:tc>
          <w:tcPr>
            <w:tcW w:type="dxa" w:w="2277"/>
            <w:vMerge/>
            <w:tcBorders>
              <w:start w:sz="3.8399999141693115" w:val="single" w:color="#000000"/>
              <w:top w:sz="3.8399999141693115" w:val="single" w:color="#000000"/>
              <w:end w:sz="3.8399999141693115" w:val="single" w:color="#000000"/>
              <w:bottom w:sz="3.8399999141693115" w:val="single" w:color="#000000"/>
            </w:tcBorders>
          </w:tcPr>
          <w:p/>
        </w:tc>
        <w:tc>
          <w:tcPr>
            <w:tcW w:type="dxa" w:w="24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62" w:after="0"/>
              <w:ind w:left="0" w:right="0" w:firstLine="0"/>
              <w:jc w:val="center"/>
            </w:pPr>
            <w:r>
              <w:rPr>
                <w:rFonts w:ascii="TimesNewRomanPSMT" w:hAnsi="TimesNewRomanPSMT" w:eastAsia="TimesNewRomanPSMT"/>
                <w:b w:val="0"/>
                <w:i w:val="0"/>
                <w:color w:val="000000"/>
                <w:sz w:val="18"/>
              </w:rPr>
              <w:t>3.2.8</w:t>
            </w:r>
            <w:r>
              <w:rPr>
                <w:rFonts w:ascii="仿宋_GB2312" w:hAnsi="仿宋_GB2312" w:eastAsia="仿宋_GB2312"/>
                <w:b w:val="0"/>
                <w:i w:val="0"/>
                <w:color w:val="000000"/>
                <w:sz w:val="18"/>
              </w:rPr>
              <w:t xml:space="preserve"> 第</w:t>
            </w:r>
            <w:r>
              <w:rPr>
                <w:rFonts w:ascii="TimesNewRomanPSMT" w:hAnsi="TimesNewRomanPSMT" w:eastAsia="TimesNewRomanPSMT"/>
                <w:b w:val="0"/>
                <w:i w:val="0"/>
                <w:color w:val="000000"/>
                <w:sz w:val="18"/>
              </w:rPr>
              <w:t xml:space="preserve"> 2</w:t>
            </w:r>
            <w:r>
              <w:rPr>
                <w:rFonts w:ascii="仿宋_GB2312" w:hAnsi="仿宋_GB2312" w:eastAsia="仿宋_GB2312"/>
                <w:b w:val="0"/>
                <w:i w:val="0"/>
                <w:color w:val="000000"/>
                <w:sz w:val="18"/>
              </w:rPr>
              <w:t xml:space="preserve"> 款：施工开始前应</w:t>
            </w:r>
          </w:p>
          <w:p>
            <w:pPr>
              <w:autoSpaceDN w:val="0"/>
              <w:autoSpaceDE w:val="0"/>
              <w:widowControl/>
              <w:spacing w:line="180" w:lineRule="exact" w:before="120" w:after="0"/>
              <w:ind w:left="0" w:right="0" w:firstLine="0"/>
              <w:jc w:val="center"/>
            </w:pPr>
            <w:r>
              <w:rPr>
                <w:rFonts w:ascii="仿宋_GB2312" w:hAnsi="仿宋_GB2312" w:eastAsia="仿宋_GB2312"/>
                <w:b w:val="0"/>
                <w:i w:val="0"/>
                <w:color w:val="000000"/>
                <w:sz w:val="18"/>
              </w:rPr>
              <w:t>首先对表土进行剥离或保</w:t>
            </w:r>
          </w:p>
          <w:p>
            <w:pPr>
              <w:autoSpaceDN w:val="0"/>
              <w:autoSpaceDE w:val="0"/>
              <w:widowControl/>
              <w:spacing w:line="180" w:lineRule="exact" w:before="132" w:after="0"/>
              <w:ind w:left="14" w:right="14" w:firstLine="0"/>
              <w:jc w:val="right"/>
            </w:pPr>
            <w:r>
              <w:rPr>
                <w:rFonts w:ascii="仿宋_GB2312" w:hAnsi="仿宋_GB2312" w:eastAsia="仿宋_GB2312"/>
                <w:b w:val="0"/>
                <w:i w:val="0"/>
                <w:color w:val="000000"/>
                <w:sz w:val="18"/>
              </w:rPr>
              <w:t>护，剥离的表土应集中堆放，</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并采取防护措施。</w:t>
            </w:r>
          </w:p>
        </w:tc>
        <w:tc>
          <w:tcPr>
            <w:tcW w:type="dxa" w:w="45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536" w:after="0"/>
              <w:ind w:left="0" w:right="0" w:firstLine="0"/>
              <w:jc w:val="center"/>
            </w:pPr>
            <w:r>
              <w:rPr>
                <w:rFonts w:ascii="仿宋_GB2312" w:hAnsi="仿宋_GB2312" w:eastAsia="仿宋_GB2312"/>
                <w:b w:val="0"/>
                <w:i w:val="0"/>
                <w:color w:val="000000"/>
                <w:sz w:val="18"/>
              </w:rPr>
              <w:t>工程不涉及表土剥离。</w:t>
            </w:r>
          </w:p>
        </w:tc>
        <w:tc>
          <w:tcPr>
            <w:tcW w:type="dxa" w:w="10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536" w:after="0"/>
              <w:ind w:left="0" w:right="0" w:firstLine="0"/>
              <w:jc w:val="center"/>
            </w:pPr>
            <w:r>
              <w:rPr>
                <w:rFonts w:ascii="仿宋_GB2312" w:hAnsi="仿宋_GB2312" w:eastAsia="仿宋_GB2312"/>
                <w:b w:val="0"/>
                <w:i w:val="0"/>
                <w:color w:val="000000"/>
                <w:sz w:val="18"/>
              </w:rPr>
              <w:t>符合</w:t>
            </w:r>
          </w:p>
        </w:tc>
      </w:tr>
      <w:tr>
        <w:trPr>
          <w:trHeight w:hRule="exact" w:val="1258"/>
        </w:trPr>
        <w:tc>
          <w:tcPr>
            <w:tcW w:type="dxa" w:w="2277"/>
            <w:vMerge/>
            <w:tcBorders>
              <w:start w:sz="3.8399999141693115" w:val="single" w:color="#000000"/>
              <w:top w:sz="3.8399999141693115" w:val="single" w:color="#000000"/>
              <w:end w:sz="3.8399999141693115" w:val="single" w:color="#000000"/>
              <w:bottom w:sz="3.8399999141693115" w:val="single" w:color="#000000"/>
            </w:tcBorders>
          </w:tcPr>
          <w:p/>
        </w:tc>
        <w:tc>
          <w:tcPr>
            <w:tcW w:type="dxa" w:w="24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2" w:lineRule="exact" w:before="60" w:after="0"/>
              <w:ind w:left="0" w:right="0" w:firstLine="0"/>
              <w:jc w:val="center"/>
            </w:pPr>
            <w:r>
              <w:rPr>
                <w:rFonts w:ascii="TimesNewRomanPSMT" w:hAnsi="TimesNewRomanPSMT" w:eastAsia="TimesNewRomanPSMT"/>
                <w:b w:val="0"/>
                <w:i w:val="0"/>
                <w:color w:val="000000"/>
                <w:sz w:val="18"/>
              </w:rPr>
              <w:t>3.2.8</w:t>
            </w:r>
            <w:r>
              <w:rPr>
                <w:rFonts w:ascii="仿宋_GB2312" w:hAnsi="仿宋_GB2312" w:eastAsia="仿宋_GB2312"/>
                <w:b w:val="0"/>
                <w:i w:val="0"/>
                <w:color w:val="000000"/>
                <w:sz w:val="18"/>
              </w:rPr>
              <w:t xml:space="preserve"> 第</w:t>
            </w:r>
            <w:r>
              <w:rPr>
                <w:rFonts w:ascii="TimesNewRomanPSMT" w:hAnsi="TimesNewRomanPSMT" w:eastAsia="TimesNewRomanPSMT"/>
                <w:b w:val="0"/>
                <w:i w:val="0"/>
                <w:color w:val="000000"/>
                <w:sz w:val="18"/>
              </w:rPr>
              <w:t xml:space="preserve"> 3</w:t>
            </w:r>
            <w:r>
              <w:rPr>
                <w:rFonts w:ascii="仿宋_GB2312" w:hAnsi="仿宋_GB2312" w:eastAsia="仿宋_GB2312"/>
                <w:b w:val="0"/>
                <w:i w:val="0"/>
                <w:color w:val="000000"/>
                <w:sz w:val="18"/>
              </w:rPr>
              <w:t xml:space="preserve"> 款：裸露地表应及</w:t>
            </w:r>
          </w:p>
          <w:p>
            <w:pPr>
              <w:autoSpaceDN w:val="0"/>
              <w:autoSpaceDE w:val="0"/>
              <w:widowControl/>
              <w:spacing w:line="180" w:lineRule="exact" w:before="120" w:after="0"/>
              <w:ind w:left="14" w:right="14" w:firstLine="0"/>
              <w:jc w:val="right"/>
            </w:pPr>
            <w:r>
              <w:rPr>
                <w:rFonts w:ascii="仿宋_GB2312" w:hAnsi="仿宋_GB2312" w:eastAsia="仿宋_GB2312"/>
                <w:b w:val="0"/>
                <w:i w:val="0"/>
                <w:color w:val="000000"/>
                <w:sz w:val="18"/>
              </w:rPr>
              <w:t>时防护，减少地表裸露时间；</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填筑土方时应随挖、随运、</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随填、随压。</w:t>
            </w:r>
          </w:p>
        </w:tc>
        <w:tc>
          <w:tcPr>
            <w:tcW w:type="dxa" w:w="45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82" w:after="0"/>
              <w:ind w:left="0" w:right="0" w:firstLine="0"/>
              <w:jc w:val="center"/>
            </w:pPr>
            <w:r>
              <w:rPr>
                <w:rFonts w:ascii="仿宋_GB2312" w:hAnsi="仿宋_GB2312" w:eastAsia="仿宋_GB2312"/>
                <w:b w:val="0"/>
                <w:i w:val="0"/>
                <w:color w:val="000000"/>
                <w:sz w:val="18"/>
              </w:rPr>
              <w:t>本项目已施工完成，现场无裸露地表，施工期采取了临</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时遮盖措施。</w:t>
            </w:r>
          </w:p>
        </w:tc>
        <w:tc>
          <w:tcPr>
            <w:tcW w:type="dxa" w:w="10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538" w:after="0"/>
              <w:ind w:left="0" w:right="0" w:firstLine="0"/>
              <w:jc w:val="center"/>
            </w:pPr>
            <w:r>
              <w:rPr>
                <w:rFonts w:ascii="仿宋_GB2312" w:hAnsi="仿宋_GB2312" w:eastAsia="仿宋_GB2312"/>
                <w:b w:val="0"/>
                <w:i w:val="0"/>
                <w:color w:val="000000"/>
                <w:sz w:val="18"/>
              </w:rPr>
              <w:t>符合</w:t>
            </w:r>
          </w:p>
        </w:tc>
      </w:tr>
      <w:tr>
        <w:trPr>
          <w:trHeight w:hRule="exact" w:val="1258"/>
        </w:trPr>
        <w:tc>
          <w:tcPr>
            <w:tcW w:type="dxa" w:w="2277"/>
            <w:vMerge/>
            <w:tcBorders>
              <w:start w:sz="3.8399999141693115" w:val="single" w:color="#000000"/>
              <w:top w:sz="3.8399999141693115" w:val="single" w:color="#000000"/>
              <w:end w:sz="3.8399999141693115" w:val="single" w:color="#000000"/>
              <w:bottom w:sz="3.8399999141693115" w:val="single" w:color="#000000"/>
            </w:tcBorders>
          </w:tcPr>
          <w:p/>
        </w:tc>
        <w:tc>
          <w:tcPr>
            <w:tcW w:type="dxa" w:w="24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2" w:lineRule="exact" w:before="60" w:after="0"/>
              <w:ind w:left="0" w:right="0" w:firstLine="0"/>
              <w:jc w:val="center"/>
            </w:pPr>
            <w:r>
              <w:rPr>
                <w:rFonts w:ascii="TimesNewRomanPSMT" w:hAnsi="TimesNewRomanPSMT" w:eastAsia="TimesNewRomanPSMT"/>
                <w:b w:val="0"/>
                <w:i w:val="0"/>
                <w:color w:val="000000"/>
                <w:sz w:val="18"/>
              </w:rPr>
              <w:t>3.2.8</w:t>
            </w:r>
            <w:r>
              <w:rPr>
                <w:rFonts w:ascii="仿宋_GB2312" w:hAnsi="仿宋_GB2312" w:eastAsia="仿宋_GB2312"/>
                <w:b w:val="0"/>
                <w:i w:val="0"/>
                <w:color w:val="000000"/>
                <w:sz w:val="18"/>
              </w:rPr>
              <w:t xml:space="preserve"> 第</w:t>
            </w:r>
            <w:r>
              <w:rPr>
                <w:rFonts w:ascii="TimesNewRomanPSMT" w:hAnsi="TimesNewRomanPSMT" w:eastAsia="TimesNewRomanPSMT"/>
                <w:b w:val="0"/>
                <w:i w:val="0"/>
                <w:color w:val="000000"/>
                <w:sz w:val="18"/>
              </w:rPr>
              <w:t xml:space="preserve"> 4</w:t>
            </w:r>
            <w:r>
              <w:rPr>
                <w:rFonts w:ascii="仿宋_GB2312" w:hAnsi="仿宋_GB2312" w:eastAsia="仿宋_GB2312"/>
                <w:b w:val="0"/>
                <w:i w:val="0"/>
                <w:color w:val="000000"/>
                <w:sz w:val="18"/>
              </w:rPr>
              <w:t xml:space="preserve"> 款：临时堆土</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石、</w:t>
            </w:r>
          </w:p>
          <w:p>
            <w:pPr>
              <w:autoSpaceDN w:val="0"/>
              <w:autoSpaceDE w:val="0"/>
              <w:widowControl/>
              <w:spacing w:line="200" w:lineRule="exact" w:before="110" w:after="0"/>
              <w:ind w:left="0" w:right="0" w:firstLine="0"/>
              <w:jc w:val="center"/>
            </w:pPr>
            <w:r>
              <w:rPr>
                <w:rFonts w:ascii="仿宋_GB2312" w:hAnsi="仿宋_GB2312" w:eastAsia="仿宋_GB2312"/>
                <w:b w:val="0"/>
                <w:i w:val="0"/>
                <w:color w:val="000000"/>
                <w:sz w:val="18"/>
              </w:rPr>
              <w:t>渣</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及应集中堆放，并采取临</w:t>
            </w:r>
          </w:p>
          <w:p>
            <w:pPr>
              <w:autoSpaceDN w:val="0"/>
              <w:autoSpaceDE w:val="0"/>
              <w:widowControl/>
              <w:spacing w:line="180" w:lineRule="exact" w:before="120" w:after="0"/>
              <w:ind w:left="0" w:right="0" w:firstLine="0"/>
              <w:jc w:val="center"/>
            </w:pPr>
            <w:r>
              <w:rPr>
                <w:rFonts w:ascii="仿宋_GB2312" w:hAnsi="仿宋_GB2312" w:eastAsia="仿宋_GB2312"/>
                <w:b w:val="0"/>
                <w:i w:val="0"/>
                <w:color w:val="000000"/>
                <w:sz w:val="18"/>
              </w:rPr>
              <w:t>时拦挡、苫盖、排水、沉沙</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等措施。</w:t>
            </w:r>
          </w:p>
        </w:tc>
        <w:tc>
          <w:tcPr>
            <w:tcW w:type="dxa" w:w="45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536" w:after="0"/>
              <w:ind w:left="0" w:right="0" w:firstLine="0"/>
              <w:jc w:val="center"/>
            </w:pPr>
            <w:r>
              <w:rPr>
                <w:rFonts w:ascii="仿宋_GB2312" w:hAnsi="仿宋_GB2312" w:eastAsia="仿宋_GB2312"/>
                <w:b w:val="0"/>
                <w:i w:val="0"/>
                <w:color w:val="000000"/>
                <w:sz w:val="18"/>
              </w:rPr>
              <w:t>不涉及。</w:t>
            </w:r>
          </w:p>
        </w:tc>
        <w:tc>
          <w:tcPr>
            <w:tcW w:type="dxa" w:w="10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536" w:after="0"/>
              <w:ind w:left="0" w:right="0" w:firstLine="0"/>
              <w:jc w:val="center"/>
            </w:pPr>
            <w:r>
              <w:rPr>
                <w:rFonts w:ascii="仿宋_GB2312" w:hAnsi="仿宋_GB2312" w:eastAsia="仿宋_GB2312"/>
                <w:b w:val="0"/>
                <w:i w:val="0"/>
                <w:color w:val="000000"/>
                <w:sz w:val="18"/>
              </w:rPr>
              <w:t>符合</w:t>
            </w:r>
          </w:p>
        </w:tc>
      </w:tr>
      <w:tr>
        <w:trPr>
          <w:trHeight w:hRule="exact" w:val="946"/>
        </w:trPr>
        <w:tc>
          <w:tcPr>
            <w:tcW w:type="dxa" w:w="2277"/>
            <w:vMerge/>
            <w:tcBorders>
              <w:start w:sz="3.8399999141693115" w:val="single" w:color="#000000"/>
              <w:top w:sz="3.8399999141693115" w:val="single" w:color="#000000"/>
              <w:end w:sz="3.8399999141693115" w:val="single" w:color="#000000"/>
              <w:bottom w:sz="3.8399999141693115" w:val="single" w:color="#000000"/>
            </w:tcBorders>
          </w:tcPr>
          <w:p/>
        </w:tc>
        <w:tc>
          <w:tcPr>
            <w:tcW w:type="dxa" w:w="24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3.2.8</w:t>
            </w:r>
            <w:r>
              <w:rPr>
                <w:rFonts w:ascii="仿宋_GB2312" w:hAnsi="仿宋_GB2312" w:eastAsia="仿宋_GB2312"/>
                <w:b w:val="0"/>
                <w:i w:val="0"/>
                <w:color w:val="000000"/>
                <w:sz w:val="18"/>
              </w:rPr>
              <w:t xml:space="preserve"> 第</w:t>
            </w:r>
            <w:r>
              <w:rPr>
                <w:rFonts w:ascii="TimesNewRomanPSMT" w:hAnsi="TimesNewRomanPSMT" w:eastAsia="TimesNewRomanPSMT"/>
                <w:b w:val="0"/>
                <w:i w:val="0"/>
                <w:color w:val="000000"/>
                <w:sz w:val="18"/>
              </w:rPr>
              <w:t xml:space="preserve"> 5</w:t>
            </w:r>
            <w:r>
              <w:rPr>
                <w:rFonts w:ascii="仿宋_GB2312" w:hAnsi="仿宋_GB2312" w:eastAsia="仿宋_GB2312"/>
                <w:b w:val="0"/>
                <w:i w:val="0"/>
                <w:color w:val="000000"/>
                <w:sz w:val="18"/>
              </w:rPr>
              <w:t xml:space="preserve"> 款：施工产生的泥</w:t>
            </w:r>
          </w:p>
          <w:p>
            <w:pPr>
              <w:autoSpaceDN w:val="0"/>
              <w:autoSpaceDE w:val="0"/>
              <w:widowControl/>
              <w:spacing w:line="180" w:lineRule="exact" w:before="118" w:after="0"/>
              <w:ind w:left="0" w:right="0" w:firstLine="0"/>
              <w:jc w:val="center"/>
            </w:pPr>
            <w:r>
              <w:rPr>
                <w:rFonts w:ascii="仿宋_GB2312" w:hAnsi="仿宋_GB2312" w:eastAsia="仿宋_GB2312"/>
                <w:b w:val="0"/>
                <w:i w:val="0"/>
                <w:color w:val="000000"/>
                <w:sz w:val="18"/>
              </w:rPr>
              <w:t>浆应先通过泥浆沉淀池沉</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淀，再采取其他处理措施。</w:t>
            </w:r>
          </w:p>
        </w:tc>
        <w:tc>
          <w:tcPr>
            <w:tcW w:type="dxa" w:w="45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80" w:after="0"/>
              <w:ind w:left="0" w:right="0" w:firstLine="0"/>
              <w:jc w:val="center"/>
            </w:pPr>
            <w:r>
              <w:rPr>
                <w:rFonts w:ascii="仿宋_GB2312" w:hAnsi="仿宋_GB2312" w:eastAsia="仿宋_GB2312"/>
                <w:b w:val="0"/>
                <w:i w:val="0"/>
                <w:color w:val="000000"/>
                <w:sz w:val="18"/>
              </w:rPr>
              <w:t>不涉及。</w:t>
            </w:r>
          </w:p>
        </w:tc>
        <w:tc>
          <w:tcPr>
            <w:tcW w:type="dxa" w:w="10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80" w:after="0"/>
              <w:ind w:left="0" w:right="0" w:firstLine="0"/>
              <w:jc w:val="center"/>
            </w:pPr>
            <w:r>
              <w:rPr>
                <w:rFonts w:ascii="仿宋_GB2312" w:hAnsi="仿宋_GB2312" w:eastAsia="仿宋_GB2312"/>
                <w:b w:val="0"/>
                <w:i w:val="0"/>
                <w:color w:val="000000"/>
                <w:sz w:val="18"/>
              </w:rPr>
              <w:t>符合</w:t>
            </w:r>
          </w:p>
        </w:tc>
      </w:tr>
      <w:tr>
        <w:trPr>
          <w:trHeight w:hRule="exact" w:val="946"/>
        </w:trPr>
        <w:tc>
          <w:tcPr>
            <w:tcW w:type="dxa" w:w="2277"/>
            <w:vMerge/>
            <w:tcBorders>
              <w:start w:sz="3.8399999141693115" w:val="single" w:color="#000000"/>
              <w:top w:sz="3.8399999141693115" w:val="single" w:color="#000000"/>
              <w:end w:sz="3.8399999141693115" w:val="single" w:color="#000000"/>
              <w:bottom w:sz="3.8399999141693115" w:val="single" w:color="#000000"/>
            </w:tcBorders>
          </w:tcPr>
          <w:p/>
        </w:tc>
        <w:tc>
          <w:tcPr>
            <w:tcW w:type="dxa" w:w="24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14" w:right="14" w:firstLine="0"/>
              <w:jc w:val="right"/>
            </w:pPr>
            <w:r>
              <w:rPr>
                <w:rFonts w:ascii="TimesNewRomanPSMT" w:hAnsi="TimesNewRomanPSMT" w:eastAsia="TimesNewRomanPSMT"/>
                <w:b w:val="0"/>
                <w:i w:val="0"/>
                <w:color w:val="000000"/>
                <w:sz w:val="18"/>
              </w:rPr>
              <w:t>3.2.8</w:t>
            </w:r>
            <w:r>
              <w:rPr>
                <w:rFonts w:ascii="仿宋_GB2312" w:hAnsi="仿宋_GB2312" w:eastAsia="仿宋_GB2312"/>
                <w:b w:val="0"/>
                <w:i w:val="0"/>
                <w:color w:val="000000"/>
                <w:sz w:val="18"/>
              </w:rPr>
              <w:t xml:space="preserve"> 第</w:t>
            </w:r>
            <w:r>
              <w:rPr>
                <w:rFonts w:ascii="TimesNewRomanPSMT" w:hAnsi="TimesNewRomanPSMT" w:eastAsia="TimesNewRomanPSMT"/>
                <w:b w:val="0"/>
                <w:i w:val="0"/>
                <w:color w:val="000000"/>
                <w:sz w:val="18"/>
              </w:rPr>
              <w:t xml:space="preserve"> 7</w:t>
            </w:r>
            <w:r>
              <w:rPr>
                <w:rFonts w:ascii="仿宋_GB2312" w:hAnsi="仿宋_GB2312" w:eastAsia="仿宋_GB2312"/>
                <w:b w:val="0"/>
                <w:i w:val="0"/>
                <w:color w:val="000000"/>
                <w:sz w:val="18"/>
              </w:rPr>
              <w:t xml:space="preserve"> 款：弃土（石、渣）</w:t>
            </w:r>
          </w:p>
          <w:p>
            <w:pPr>
              <w:autoSpaceDN w:val="0"/>
              <w:autoSpaceDE w:val="0"/>
              <w:widowControl/>
              <w:spacing w:line="180" w:lineRule="exact" w:before="118" w:after="0"/>
              <w:ind w:left="0" w:right="0" w:firstLine="0"/>
              <w:jc w:val="center"/>
            </w:pPr>
            <w:r>
              <w:rPr>
                <w:rFonts w:ascii="仿宋_GB2312" w:hAnsi="仿宋_GB2312" w:eastAsia="仿宋_GB2312"/>
                <w:b w:val="0"/>
                <w:i w:val="0"/>
                <w:color w:val="000000"/>
                <w:sz w:val="18"/>
              </w:rPr>
              <w:t>场地应 事先设置拦挡措施，</w:t>
            </w:r>
          </w:p>
          <w:p>
            <w:pPr>
              <w:autoSpaceDN w:val="0"/>
              <w:autoSpaceDE w:val="0"/>
              <w:widowControl/>
              <w:spacing w:line="180" w:lineRule="exact" w:before="132" w:after="0"/>
              <w:ind w:left="14" w:right="14" w:firstLine="0"/>
              <w:jc w:val="right"/>
            </w:pPr>
            <w:r>
              <w:rPr>
                <w:rFonts w:ascii="仿宋_GB2312" w:hAnsi="仿宋_GB2312" w:eastAsia="仿宋_GB2312"/>
                <w:b w:val="0"/>
                <w:i w:val="0"/>
                <w:color w:val="000000"/>
                <w:sz w:val="18"/>
              </w:rPr>
              <w:t>弃土（石、渣） 应有序堆放。</w:t>
            </w:r>
          </w:p>
        </w:tc>
        <w:tc>
          <w:tcPr>
            <w:tcW w:type="dxa" w:w="45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80" w:after="0"/>
              <w:ind w:left="0" w:right="0" w:firstLine="0"/>
              <w:jc w:val="center"/>
            </w:pPr>
            <w:r>
              <w:rPr>
                <w:rFonts w:ascii="仿宋_GB2312" w:hAnsi="仿宋_GB2312" w:eastAsia="仿宋_GB2312"/>
                <w:b w:val="0"/>
                <w:i w:val="0"/>
                <w:color w:val="000000"/>
                <w:sz w:val="18"/>
              </w:rPr>
              <w:t>本项目不设置弃土场。</w:t>
            </w:r>
          </w:p>
        </w:tc>
        <w:tc>
          <w:tcPr>
            <w:tcW w:type="dxa" w:w="10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80" w:after="0"/>
              <w:ind w:left="0" w:right="0" w:firstLine="0"/>
              <w:jc w:val="center"/>
            </w:pPr>
            <w:r>
              <w:rPr>
                <w:rFonts w:ascii="仿宋_GB2312" w:hAnsi="仿宋_GB2312" w:eastAsia="仿宋_GB2312"/>
                <w:b w:val="0"/>
                <w:i w:val="0"/>
                <w:color w:val="000000"/>
                <w:sz w:val="18"/>
              </w:rPr>
              <w:t>不涉及</w:t>
            </w:r>
          </w:p>
        </w:tc>
      </w:tr>
      <w:tr>
        <w:trPr>
          <w:trHeight w:hRule="exact" w:val="1238"/>
        </w:trPr>
        <w:tc>
          <w:tcPr>
            <w:tcW w:type="dxa" w:w="2277"/>
            <w:vMerge/>
            <w:tcBorders>
              <w:start w:sz="3.8399999141693115" w:val="single" w:color="#000000"/>
              <w:top w:sz="3.8399999141693115" w:val="single" w:color="#000000"/>
              <w:end w:sz="3.8399999141693115" w:val="single" w:color="#000000"/>
              <w:bottom w:sz="3.8399999141693115" w:val="single" w:color="#000000"/>
            </w:tcBorders>
          </w:tcPr>
          <w:p/>
        </w:tc>
        <w:tc>
          <w:tcPr>
            <w:tcW w:type="dxa" w:w="24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3.2.8</w:t>
            </w:r>
            <w:r>
              <w:rPr>
                <w:rFonts w:ascii="仿宋_GB2312" w:hAnsi="仿宋_GB2312" w:eastAsia="仿宋_GB2312"/>
                <w:b w:val="0"/>
                <w:i w:val="0"/>
                <w:color w:val="000000"/>
                <w:sz w:val="18"/>
              </w:rPr>
              <w:t xml:space="preserve"> 第</w:t>
            </w:r>
            <w:r>
              <w:rPr>
                <w:rFonts w:ascii="TimesNewRomanPSMT" w:hAnsi="TimesNewRomanPSMT" w:eastAsia="TimesNewRomanPSMT"/>
                <w:b w:val="0"/>
                <w:i w:val="0"/>
                <w:color w:val="000000"/>
                <w:sz w:val="18"/>
              </w:rPr>
              <w:t xml:space="preserve"> 9</w:t>
            </w:r>
            <w:r>
              <w:rPr>
                <w:rFonts w:ascii="仿宋_GB2312" w:hAnsi="仿宋_GB2312" w:eastAsia="仿宋_GB2312"/>
                <w:b w:val="0"/>
                <w:i w:val="0"/>
                <w:color w:val="000000"/>
                <w:sz w:val="18"/>
              </w:rPr>
              <w:t xml:space="preserve"> 款：土（石、料、</w:t>
            </w:r>
          </w:p>
          <w:p>
            <w:pPr>
              <w:autoSpaceDN w:val="0"/>
              <w:autoSpaceDE w:val="0"/>
              <w:widowControl/>
              <w:spacing w:line="180" w:lineRule="exact" w:before="118" w:after="0"/>
              <w:ind w:left="0" w:right="0" w:firstLine="0"/>
              <w:jc w:val="center"/>
            </w:pPr>
            <w:r>
              <w:rPr>
                <w:rFonts w:ascii="仿宋_GB2312" w:hAnsi="仿宋_GB2312" w:eastAsia="仿宋_GB2312"/>
                <w:b w:val="0"/>
                <w:i w:val="0"/>
                <w:color w:val="000000"/>
                <w:sz w:val="18"/>
              </w:rPr>
              <w:t>渣、矸石） 方在运输过程中</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应采取保护措施，防止沿途</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散溢。</w:t>
            </w:r>
          </w:p>
        </w:tc>
        <w:tc>
          <w:tcPr>
            <w:tcW w:type="dxa" w:w="45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536" w:after="0"/>
              <w:ind w:left="0" w:right="0" w:firstLine="0"/>
              <w:jc w:val="center"/>
            </w:pPr>
            <w:r>
              <w:rPr>
                <w:rFonts w:ascii="仿宋_GB2312" w:hAnsi="仿宋_GB2312" w:eastAsia="仿宋_GB2312"/>
                <w:b w:val="0"/>
                <w:i w:val="0"/>
                <w:color w:val="000000"/>
                <w:sz w:val="18"/>
              </w:rPr>
              <w:t>本项目采用专用土石方运输车辆进行运输。</w:t>
            </w:r>
          </w:p>
        </w:tc>
        <w:tc>
          <w:tcPr>
            <w:tcW w:type="dxa" w:w="10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536" w:after="0"/>
              <w:ind w:left="0" w:right="0" w:firstLine="0"/>
              <w:jc w:val="center"/>
            </w:pPr>
            <w:r>
              <w:rPr>
                <w:rFonts w:ascii="仿宋_GB2312" w:hAnsi="仿宋_GB2312" w:eastAsia="仿宋_GB2312"/>
                <w:b w:val="0"/>
                <w:i w:val="0"/>
                <w:color w:val="000000"/>
                <w:sz w:val="18"/>
              </w:rPr>
              <w:t>符合</w:t>
            </w:r>
          </w:p>
        </w:tc>
      </w:tr>
    </w:tbl>
    <w:p>
      <w:pPr>
        <w:autoSpaceDN w:val="0"/>
        <w:autoSpaceDE w:val="0"/>
        <w:widowControl/>
        <w:spacing w:line="14" w:lineRule="exact" w:before="0" w:after="0"/>
        <w:ind w:left="0" w:right="0"/>
      </w:pPr>
    </w:p>
    <w:p>
      <w:pPr>
        <w:autoSpaceDN w:val="0"/>
        <w:autoSpaceDE w:val="0"/>
        <w:widowControl/>
        <w:spacing w:line="14" w:lineRule="exact" w:before="0" w:after="0"/>
        <w:ind w:left="0" w:right="0"/>
      </w:pPr>
    </w:p>
    <w:p>
      <w:pPr>
        <w:sectPr>
          <w:pgSz w:w="11906" w:h="16838"/>
          <w:pgMar w:top="548" w:right="1388" w:bottom="736" w:left="1408" w:header="720" w:footer="720" w:gutter="0"/>
          <w:cols w:space="720"/>
          <w:docGrid w:linePitch="360"/>
        </w:sectPr>
      </w:pPr>
    </w:p>
    <w:p>
      <w:pPr>
        <w:autoSpaceDN w:val="0"/>
        <w:autoSpaceDE w:val="0"/>
        <w:widowControl/>
        <w:spacing w:line="266" w:lineRule="exact" w:before="998" w:after="0"/>
        <w:ind w:left="360" w:right="360" w:firstLine="0"/>
        <w:jc w:val="left"/>
      </w:pPr>
      <w:r>
        <w:rPr>
          <w:rFonts w:ascii="TimesNewRomanPS" w:hAnsi="TimesNewRomanPS" w:eastAsia="TimesNewRomanPS"/>
          <w:b/>
          <w:i w:val="0"/>
          <w:color w:val="000000"/>
          <w:sz w:val="24"/>
        </w:rPr>
        <w:t>3.2.7</w:t>
      </w:r>
      <w:r>
        <w:rPr>
          <w:rFonts w:ascii="宋体" w:hAnsi="宋体" w:eastAsia="宋体"/>
          <w:b w:val="0"/>
          <w:i w:val="0"/>
          <w:color w:val="000000"/>
          <w:sz w:val="24"/>
        </w:rPr>
        <w:t xml:space="preserve"> 主体工程设计中具有水土保持功能工程的评价</w:t>
      </w:r>
    </w:p>
    <w:p>
      <w:pPr>
        <w:autoSpaceDN w:val="0"/>
        <w:autoSpaceDE w:val="0"/>
        <w:widowControl/>
        <w:spacing w:line="240" w:lineRule="exact" w:before="472" w:after="0"/>
        <w:ind w:left="840" w:right="840" w:firstLine="0"/>
        <w:jc w:val="left"/>
      </w:pPr>
      <w:r>
        <w:rPr>
          <w:rFonts w:ascii="仿宋_GB2312" w:hAnsi="仿宋_GB2312" w:eastAsia="仿宋_GB2312"/>
          <w:b w:val="0"/>
          <w:i w:val="0"/>
          <w:color w:val="000000"/>
          <w:sz w:val="24"/>
        </w:rPr>
        <w:t>本项目为已完工补报项目，建设过程中主要采取了临时遮盖措施。</w:t>
      </w:r>
    </w:p>
    <w:p>
      <w:pPr>
        <w:autoSpaceDN w:val="0"/>
        <w:autoSpaceDE w:val="0"/>
        <w:widowControl/>
        <w:spacing w:line="240" w:lineRule="exact" w:before="228" w:after="0"/>
        <w:ind w:left="840" w:right="840" w:firstLine="0"/>
        <w:jc w:val="left"/>
      </w:pPr>
      <w:r>
        <w:rPr>
          <w:rFonts w:ascii="仿宋_GB2312" w:hAnsi="仿宋_GB2312" w:eastAsia="仿宋_GB2312"/>
          <w:b w:val="0"/>
          <w:i w:val="0"/>
          <w:color w:val="000000"/>
          <w:sz w:val="24"/>
        </w:rPr>
        <w:t>一、主体工程设计中具有水土保持功能的工程</w:t>
      </w:r>
    </w:p>
    <w:p>
      <w:pPr>
        <w:autoSpaceDN w:val="0"/>
        <w:autoSpaceDE w:val="0"/>
        <w:widowControl/>
        <w:spacing w:line="266" w:lineRule="exact" w:before="218" w:after="0"/>
        <w:ind w:left="840" w:right="84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）道路工程区</w:t>
      </w:r>
    </w:p>
    <w:p>
      <w:pPr>
        <w:autoSpaceDN w:val="0"/>
        <w:autoSpaceDE w:val="0"/>
        <w:widowControl/>
        <w:spacing w:line="240" w:lineRule="exact" w:before="212" w:after="0"/>
        <w:ind w:left="840" w:right="840" w:firstLine="0"/>
        <w:jc w:val="left"/>
      </w:pPr>
      <w:r>
        <w:rPr>
          <w:rFonts w:ascii="仿宋_GB2312" w:hAnsi="仿宋_GB2312" w:eastAsia="仿宋_GB2312"/>
          <w:b w:val="0"/>
          <w:i w:val="0"/>
          <w:color w:val="000000"/>
          <w:sz w:val="24"/>
        </w:rPr>
        <w:t>——密目网遮盖</w:t>
      </w:r>
    </w:p>
    <w:p>
      <w:pPr>
        <w:autoSpaceDN w:val="0"/>
        <w:autoSpaceDE w:val="0"/>
        <w:widowControl/>
        <w:spacing w:line="240" w:lineRule="exact" w:before="228" w:after="0"/>
        <w:ind w:left="360" w:right="360" w:firstLine="0"/>
        <w:jc w:val="right"/>
      </w:pPr>
      <w:r>
        <w:rPr>
          <w:rFonts w:ascii="仿宋_GB2312" w:hAnsi="仿宋_GB2312" w:eastAsia="仿宋_GB2312"/>
          <w:b w:val="0"/>
          <w:i w:val="0"/>
          <w:color w:val="000000"/>
          <w:sz w:val="24"/>
        </w:rPr>
        <w:t>根据施工日志，道路工程区主要对现状道路路面进行硬化处理，施工期主要</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采取临时遮盖措施，施工单位采用密目网对部分裸露地表进行遮盖，遮盖面积</w:t>
      </w:r>
    </w:p>
    <w:p>
      <w:pPr>
        <w:autoSpaceDN w:val="0"/>
        <w:autoSpaceDE w:val="0"/>
        <w:widowControl/>
        <w:spacing w:line="270" w:lineRule="exact" w:before="214" w:after="0"/>
        <w:ind w:left="360" w:right="360" w:firstLine="0"/>
        <w:jc w:val="left"/>
      </w:pPr>
      <w:r>
        <w:rPr>
          <w:rFonts w:ascii="TimesNewRomanPSMT" w:hAnsi="TimesNewRomanPSMT" w:eastAsia="TimesNewRomanPSMT"/>
          <w:b w:val="0"/>
          <w:i w:val="0"/>
          <w:color w:val="000000"/>
          <w:sz w:val="24"/>
        </w:rPr>
        <w:t>2000m</w:t>
      </w:r>
      <w:r>
        <w:rPr>
          <w:w w:val="97.50000238418579"/>
          <w:rFonts w:ascii="TimesNewRomanPSMT" w:hAnsi="TimesNewRomanPSMT" w:eastAsia="TimesNewRomanPSMT"/>
          <w:b w:val="0"/>
          <w:i w:val="0"/>
          <w:color w:val="000000"/>
          <w:sz w:val="16"/>
        </w:rPr>
        <w:t>2</w:t>
      </w:r>
      <w:r>
        <w:rPr>
          <w:rFonts w:ascii="仿宋_GB2312" w:hAnsi="仿宋_GB2312" w:eastAsia="仿宋_GB2312"/>
          <w:b w:val="0"/>
          <w:i w:val="0"/>
          <w:color w:val="000000"/>
          <w:sz w:val="24"/>
        </w:rPr>
        <w:t>。</w:t>
      </w:r>
    </w:p>
    <w:p>
      <w:pPr>
        <w:autoSpaceDN w:val="0"/>
        <w:autoSpaceDE w:val="0"/>
        <w:widowControl/>
        <w:spacing w:line="240" w:lineRule="exact" w:before="212" w:after="0"/>
        <w:ind w:left="840" w:right="840" w:firstLine="0"/>
        <w:jc w:val="left"/>
      </w:pPr>
      <w:r>
        <w:rPr>
          <w:rFonts w:ascii="仿宋_GB2312" w:hAnsi="仿宋_GB2312" w:eastAsia="仿宋_GB2312"/>
          <w:b w:val="0"/>
          <w:i w:val="0"/>
          <w:color w:val="000000"/>
          <w:sz w:val="24"/>
        </w:rPr>
        <w:t>二、主体工程设计中具有水土保持功能工程评价</w:t>
      </w:r>
    </w:p>
    <w:p>
      <w:pPr>
        <w:autoSpaceDN w:val="0"/>
        <w:autoSpaceDE w:val="0"/>
        <w:widowControl/>
        <w:spacing w:line="240" w:lineRule="exact" w:before="228" w:after="0"/>
        <w:ind w:left="360" w:right="360" w:firstLine="0"/>
        <w:jc w:val="right"/>
      </w:pPr>
      <w:r>
        <w:rPr>
          <w:rFonts w:ascii="仿宋_GB2312" w:hAnsi="仿宋_GB2312" w:eastAsia="仿宋_GB2312"/>
          <w:b w:val="0"/>
          <w:i w:val="0"/>
          <w:color w:val="000000"/>
          <w:sz w:val="24"/>
        </w:rPr>
        <w:t>根据以上对主体设计的各项工程措施的分析及回顾性调查，主体工程在保证</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施工的同时建设水土保持措施，施工过程中水土保持设施的良好运行，发挥了较</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好的水土保持效益，未产生水土流失事件及纠纷。主体设计具体水土保持功能工</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程基本完善，符合水土保持要求。</w:t>
      </w:r>
    </w:p>
    <w:p>
      <w:pPr>
        <w:autoSpaceDN w:val="0"/>
        <w:autoSpaceDE w:val="0"/>
        <w:widowControl/>
        <w:spacing w:line="312" w:lineRule="exact" w:before="274" w:after="0"/>
        <w:ind w:left="360" w:right="360" w:firstLine="0"/>
        <w:jc w:val="left"/>
      </w:pPr>
      <w:r>
        <w:rPr>
          <w:rFonts w:ascii="TimesNewRomanPS" w:hAnsi="TimesNewRomanPS" w:eastAsia="TimesNewRomanPS"/>
          <w:b/>
          <w:i w:val="0"/>
          <w:color w:val="000000"/>
          <w:sz w:val="28"/>
        </w:rPr>
        <w:t>3.3</w:t>
      </w:r>
      <w:r>
        <w:rPr>
          <w:rFonts w:ascii="宋体" w:hAnsi="宋体" w:eastAsia="宋体"/>
          <w:b w:val="0"/>
          <w:i w:val="0"/>
          <w:color w:val="000000"/>
          <w:sz w:val="28"/>
        </w:rPr>
        <w:t xml:space="preserve"> 主体工程设计中水土保持措施界定</w:t>
      </w:r>
    </w:p>
    <w:p>
      <w:pPr>
        <w:autoSpaceDN w:val="0"/>
        <w:autoSpaceDE w:val="0"/>
        <w:widowControl/>
        <w:spacing w:line="240" w:lineRule="exact" w:before="266" w:after="0"/>
        <w:ind w:left="840" w:right="840" w:firstLine="0"/>
        <w:jc w:val="left"/>
      </w:pPr>
      <w:r>
        <w:rPr>
          <w:rFonts w:ascii="仿宋_GB2312" w:hAnsi="仿宋_GB2312" w:eastAsia="仿宋_GB2312"/>
          <w:b w:val="0"/>
          <w:i w:val="0"/>
          <w:color w:val="000000"/>
          <w:sz w:val="24"/>
        </w:rPr>
        <w:t>本方案对主体工程设计中水土保持措施的界定参照以下原则：</w:t>
      </w:r>
    </w:p>
    <w:p>
      <w:pPr>
        <w:autoSpaceDN w:val="0"/>
        <w:autoSpaceDE w:val="0"/>
        <w:widowControl/>
        <w:spacing w:line="266" w:lineRule="exact" w:before="218" w:after="0"/>
        <w:ind w:left="840" w:right="84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）主导功能原则</w:t>
      </w:r>
    </w:p>
    <w:p>
      <w:pPr>
        <w:autoSpaceDN w:val="0"/>
        <w:autoSpaceDE w:val="0"/>
        <w:widowControl/>
        <w:spacing w:line="240" w:lineRule="exact" w:before="212" w:after="0"/>
        <w:ind w:left="360" w:right="360" w:firstLine="0"/>
        <w:jc w:val="right"/>
      </w:pPr>
      <w:r>
        <w:rPr>
          <w:rFonts w:ascii="仿宋_GB2312" w:hAnsi="仿宋_GB2312" w:eastAsia="仿宋_GB2312"/>
          <w:b w:val="0"/>
          <w:i w:val="0"/>
          <w:color w:val="000000"/>
          <w:sz w:val="24"/>
        </w:rPr>
        <w:t>主体工程设计中以水土保持功能为主的工程界定为水土保持措施；以主体设</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计功能为主，同时具有水土保持功能的工程，不作为水土保持措施。</w:t>
      </w:r>
    </w:p>
    <w:p>
      <w:pPr>
        <w:autoSpaceDN w:val="0"/>
        <w:autoSpaceDE w:val="0"/>
        <w:widowControl/>
        <w:spacing w:line="266" w:lineRule="exact" w:before="218" w:after="0"/>
        <w:ind w:left="840" w:right="84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）试验排除原则</w:t>
      </w:r>
    </w:p>
    <w:p>
      <w:pPr>
        <w:autoSpaceDN w:val="0"/>
        <w:autoSpaceDE w:val="0"/>
        <w:widowControl/>
        <w:spacing w:line="240" w:lineRule="exact" w:before="212" w:after="0"/>
        <w:ind w:left="360" w:right="360" w:firstLine="0"/>
        <w:jc w:val="right"/>
      </w:pPr>
      <w:r>
        <w:rPr>
          <w:rFonts w:ascii="仿宋_GB2312" w:hAnsi="仿宋_GB2312" w:eastAsia="仿宋_GB2312"/>
          <w:b w:val="0"/>
          <w:i w:val="0"/>
          <w:color w:val="000000"/>
          <w:sz w:val="24"/>
        </w:rPr>
        <w:t>难以区分以主体设计功能为主或以水土保持功能为主的工程，可按破坏性试</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验的原则进行排除。假定没有这些工程，主体设计功能仍旧可以发挥作用，但会</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产生较大的水土流失，此类工程应作为水土保持措施。</w:t>
      </w:r>
    </w:p>
    <w:p>
      <w:pPr>
        <w:autoSpaceDN w:val="0"/>
        <w:autoSpaceDE w:val="0"/>
        <w:widowControl/>
        <w:spacing w:line="240" w:lineRule="exact" w:before="228" w:after="0"/>
        <w:ind w:left="360" w:right="360" w:firstLine="0"/>
        <w:jc w:val="right"/>
      </w:pPr>
      <w:r>
        <w:rPr>
          <w:rFonts w:ascii="仿宋_GB2312" w:hAnsi="仿宋_GB2312" w:eastAsia="仿宋_GB2312"/>
          <w:b w:val="0"/>
          <w:i w:val="0"/>
          <w:color w:val="000000"/>
          <w:sz w:val="24"/>
        </w:rPr>
        <w:t>参照以上界定原则，同时参考《生产建设项目水土保持技术标准》</w:t>
      </w:r>
    </w:p>
    <w:p>
      <w:pPr>
        <w:autoSpaceDN w:val="0"/>
        <w:autoSpaceDE w:val="0"/>
        <w:widowControl/>
        <w:spacing w:line="268" w:lineRule="exact" w:before="218" w:after="0"/>
        <w:ind w:left="360" w:right="36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GB50433-2018</w:t>
      </w:r>
      <w:r>
        <w:rPr>
          <w:rFonts w:ascii="仿宋_GB2312" w:hAnsi="仿宋_GB2312" w:eastAsia="仿宋_GB2312"/>
          <w:b w:val="0"/>
          <w:i w:val="0"/>
          <w:color w:val="000000"/>
          <w:sz w:val="24"/>
        </w:rPr>
        <w:t>）附录</w:t>
      </w:r>
      <w:r>
        <w:rPr>
          <w:rFonts w:ascii="TimesNewRomanPSMT" w:hAnsi="TimesNewRomanPSMT" w:eastAsia="TimesNewRomanPSMT"/>
          <w:b w:val="0"/>
          <w:i w:val="0"/>
          <w:color w:val="000000"/>
          <w:sz w:val="24"/>
        </w:rPr>
        <w:t xml:space="preserve"> D</w:t>
      </w:r>
      <w:r>
        <w:rPr>
          <w:rFonts w:ascii="仿宋_GB2312" w:hAnsi="仿宋_GB2312" w:eastAsia="仿宋_GB2312"/>
          <w:b w:val="0"/>
          <w:i w:val="0"/>
          <w:color w:val="000000"/>
          <w:sz w:val="24"/>
        </w:rPr>
        <w:t xml:space="preserve"> 中进行界定。</w:t>
      </w:r>
    </w:p>
    <w:p>
      <w:pPr>
        <w:autoSpaceDN w:val="0"/>
        <w:autoSpaceDE w:val="0"/>
        <w:widowControl/>
        <w:spacing w:line="268" w:lineRule="exact" w:before="200" w:after="94"/>
        <w:ind w:left="1558" w:right="1558" w:firstLine="0"/>
        <w:jc w:val="right"/>
      </w:pPr>
      <w:r>
        <w:rPr>
          <w:rFonts w:ascii="仿宋" w:hAnsi="仿宋" w:eastAsia="仿宋"/>
          <w:b w:val="0"/>
          <w:i w:val="0"/>
          <w:color w:val="000000"/>
          <w:sz w:val="24"/>
        </w:rPr>
        <w:t>表</w:t>
      </w:r>
      <w:r>
        <w:rPr>
          <w:rFonts w:ascii="TimesNewRomanPS" w:hAnsi="TimesNewRomanPS" w:eastAsia="TimesNewRomanPS"/>
          <w:b/>
          <w:i w:val="0"/>
          <w:color w:val="000000"/>
          <w:sz w:val="24"/>
        </w:rPr>
        <w:t xml:space="preserve"> 3.3-1</w:t>
      </w:r>
      <w:r>
        <w:rPr>
          <w:rFonts w:ascii="仿宋" w:hAnsi="仿宋" w:eastAsia="仿宋"/>
          <w:b w:val="0"/>
          <w:i w:val="0"/>
          <w:color w:val="000000"/>
          <w:sz w:val="24"/>
        </w:rPr>
        <w:t xml:space="preserve"> 主体已有水土保持措施工程量及投资汇总表</w:t>
      </w:r>
    </w:p>
    <w:tbl>
      <w:tblPr>
        <w:tblW w:type="auto" w:w="0"/>
        <w:tblLayout w:type="fixed"/>
        <w:tblLook w:firstColumn="1" w:firstRow="1" w:lastColumn="0" w:lastRow="0" w:noHBand="0" w:noVBand="1" w:val="04A0"/>
        <w:tblInd w:w="261.9999999999999" w:type="dxa"/>
      </w:tblPr>
      <w:tblGrid>
        <w:gridCol w:w="1504"/>
        <w:gridCol w:w="1504"/>
        <w:gridCol w:w="1504"/>
        <w:gridCol w:w="1504"/>
        <w:gridCol w:w="1504"/>
        <w:gridCol w:w="1504"/>
      </w:tblGrid>
      <w:tr>
        <w:trPr>
          <w:trHeight w:hRule="exact" w:val="340"/>
        </w:trPr>
        <w:tc>
          <w:tcPr>
            <w:tcW w:type="dxa" w:w="7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序号</w:t>
            </w:r>
          </w:p>
        </w:tc>
        <w:tc>
          <w:tcPr>
            <w:tcW w:type="dxa" w:w="18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工程或费用名称</w:t>
            </w:r>
          </w:p>
        </w:tc>
        <w:tc>
          <w:tcPr>
            <w:tcW w:type="dxa" w:w="132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单位</w:t>
            </w:r>
          </w:p>
        </w:tc>
        <w:tc>
          <w:tcPr>
            <w:tcW w:type="dxa" w:w="13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数量</w:t>
            </w:r>
          </w:p>
        </w:tc>
        <w:tc>
          <w:tcPr>
            <w:tcW w:type="dxa" w:w="13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单价（元）</w:t>
            </w:r>
          </w:p>
        </w:tc>
        <w:tc>
          <w:tcPr>
            <w:tcW w:type="dxa" w:w="18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投资（万元）</w:t>
            </w:r>
          </w:p>
        </w:tc>
      </w:tr>
      <w:tr>
        <w:trPr>
          <w:trHeight w:hRule="exact" w:val="340"/>
        </w:trPr>
        <w:tc>
          <w:tcPr>
            <w:tcW w:type="dxa" w:w="7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8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临时措施</w:t>
            </w:r>
          </w:p>
        </w:tc>
        <w:tc>
          <w:tcPr>
            <w:tcW w:type="dxa" w:w="132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3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3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8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2" w:after="0"/>
              <w:ind w:left="0" w:right="0" w:firstLine="0"/>
              <w:jc w:val="center"/>
            </w:pPr>
            <w:r>
              <w:rPr>
                <w:rFonts w:ascii="TimesNewRomanPSMT" w:hAnsi="TimesNewRomanPSMT" w:eastAsia="TimesNewRomanPSMT"/>
                <w:b w:val="0"/>
                <w:i w:val="0"/>
                <w:color w:val="000000"/>
                <w:sz w:val="18"/>
              </w:rPr>
              <w:t>0.1</w:t>
            </w:r>
          </w:p>
        </w:tc>
      </w:tr>
      <w:tr>
        <w:trPr>
          <w:trHeight w:hRule="exact" w:val="340"/>
        </w:trPr>
        <w:tc>
          <w:tcPr>
            <w:tcW w:type="dxa" w:w="7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80" w:after="0"/>
              <w:ind w:left="0" w:right="0" w:firstLine="0"/>
              <w:jc w:val="center"/>
            </w:pPr>
            <w:r>
              <w:rPr>
                <w:rFonts w:ascii="仿宋_GB2312" w:hAnsi="仿宋_GB2312" w:eastAsia="仿宋_GB2312"/>
                <w:b w:val="0"/>
                <w:i w:val="0"/>
                <w:color w:val="000000"/>
                <w:sz w:val="18"/>
              </w:rPr>
              <w:t>一</w:t>
            </w:r>
          </w:p>
        </w:tc>
        <w:tc>
          <w:tcPr>
            <w:tcW w:type="dxa" w:w="18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80" w:after="0"/>
              <w:ind w:left="0" w:right="0" w:firstLine="0"/>
              <w:jc w:val="center"/>
            </w:pPr>
            <w:r>
              <w:rPr>
                <w:rFonts w:ascii="仿宋_GB2312" w:hAnsi="仿宋_GB2312" w:eastAsia="仿宋_GB2312"/>
                <w:b w:val="0"/>
                <w:i w:val="0"/>
                <w:color w:val="000000"/>
                <w:sz w:val="18"/>
              </w:rPr>
              <w:t>道路工程区</w:t>
            </w:r>
          </w:p>
        </w:tc>
        <w:tc>
          <w:tcPr>
            <w:tcW w:type="dxa" w:w="132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3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3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8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0.1</w:t>
            </w:r>
          </w:p>
        </w:tc>
      </w:tr>
      <w:tr>
        <w:trPr>
          <w:trHeight w:hRule="exact" w:val="320"/>
        </w:trPr>
        <w:tc>
          <w:tcPr>
            <w:tcW w:type="dxa" w:w="7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8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密目网</w:t>
            </w:r>
          </w:p>
        </w:tc>
        <w:tc>
          <w:tcPr>
            <w:tcW w:type="dxa" w:w="132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m</w:t>
            </w:r>
            <w:r>
              <w:rPr>
                <w:w w:val="95.83333333333334"/>
                <w:rFonts w:ascii="TimesNewRomanPSMT" w:hAnsi="TimesNewRomanPSMT" w:eastAsia="TimesNewRomanPSMT"/>
                <w:b w:val="0"/>
                <w:i w:val="0"/>
                <w:color w:val="000000"/>
                <w:sz w:val="12"/>
              </w:rPr>
              <w:t>2</w:t>
            </w:r>
          </w:p>
        </w:tc>
        <w:tc>
          <w:tcPr>
            <w:tcW w:type="dxa" w:w="13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2000</w:t>
            </w:r>
          </w:p>
        </w:tc>
        <w:tc>
          <w:tcPr>
            <w:tcW w:type="dxa" w:w="13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0.5</w:t>
            </w:r>
          </w:p>
        </w:tc>
        <w:tc>
          <w:tcPr>
            <w:tcW w:type="dxa" w:w="18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2" w:after="0"/>
              <w:ind w:left="0" w:right="0" w:firstLine="0"/>
              <w:jc w:val="center"/>
            </w:pPr>
            <w:r>
              <w:rPr>
                <w:rFonts w:ascii="TimesNewRomanPSMT" w:hAnsi="TimesNewRomanPSMT" w:eastAsia="TimesNewRomanPSMT"/>
                <w:b w:val="0"/>
                <w:i w:val="0"/>
                <w:color w:val="000000"/>
                <w:sz w:val="18"/>
              </w:rPr>
              <w:t>0.1</w:t>
            </w:r>
          </w:p>
        </w:tc>
      </w:tr>
    </w:tbl>
    <w:p>
      <w:pPr>
        <w:autoSpaceDN w:val="0"/>
        <w:autoSpaceDE w:val="0"/>
        <w:widowControl/>
        <w:spacing w:line="14" w:lineRule="exact" w:before="0" w:after="0"/>
        <w:ind w:left="0" w:right="0"/>
      </w:pPr>
    </w:p>
    <w:p>
      <w:pPr>
        <w:sectPr>
          <w:pgSz w:w="11906" w:h="16838"/>
          <w:pgMar w:top="548" w:right="1440" w:bottom="956" w:left="1440" w:header="720" w:footer="720" w:gutter="0"/>
          <w:cols w:space="720"/>
          <w:docGrid w:linePitch="360"/>
        </w:sectPr>
      </w:pPr>
    </w:p>
    <w:p>
      <w:pPr>
        <w:autoSpaceDN w:val="0"/>
        <w:autoSpaceDE w:val="0"/>
        <w:widowControl/>
        <w:spacing w:line="488" w:lineRule="exact" w:before="1372" w:after="0"/>
        <w:ind w:left="0" w:right="0" w:firstLine="0"/>
        <w:jc w:val="center"/>
      </w:pPr>
      <w:r>
        <w:rPr>
          <w:rFonts w:ascii="TimesNewRomanPS" w:hAnsi="TimesNewRomanPS" w:eastAsia="TimesNewRomanPS"/>
          <w:b/>
          <w:i w:val="0"/>
          <w:color w:val="000000"/>
          <w:sz w:val="44"/>
        </w:rPr>
        <w:t>4</w:t>
      </w:r>
      <w:r>
        <w:rPr>
          <w:rFonts w:ascii="宋体" w:hAnsi="宋体" w:eastAsia="宋体"/>
          <w:b w:val="0"/>
          <w:i w:val="0"/>
          <w:color w:val="000000"/>
          <w:sz w:val="44"/>
        </w:rPr>
        <w:t xml:space="preserve"> 水土流失分析与预测</w:t>
      </w:r>
    </w:p>
    <w:p>
      <w:pPr>
        <w:autoSpaceDN w:val="0"/>
        <w:autoSpaceDE w:val="0"/>
        <w:widowControl/>
        <w:spacing w:line="310" w:lineRule="exact" w:before="612" w:after="0"/>
        <w:ind w:left="392" w:right="392" w:firstLine="0"/>
        <w:jc w:val="left"/>
      </w:pPr>
      <w:r>
        <w:rPr>
          <w:rFonts w:ascii="TimesNewRomanPS" w:hAnsi="TimesNewRomanPS" w:eastAsia="TimesNewRomanPS"/>
          <w:b/>
          <w:i w:val="0"/>
          <w:color w:val="000000"/>
          <w:sz w:val="28"/>
        </w:rPr>
        <w:t>4.1</w:t>
      </w:r>
      <w:r>
        <w:rPr>
          <w:rFonts w:ascii="宋体" w:hAnsi="宋体" w:eastAsia="宋体"/>
          <w:b w:val="0"/>
          <w:i w:val="0"/>
          <w:color w:val="000000"/>
          <w:sz w:val="28"/>
        </w:rPr>
        <w:t xml:space="preserve"> 水土流失现状</w:t>
      </w:r>
    </w:p>
    <w:p>
      <w:pPr>
        <w:autoSpaceDN w:val="0"/>
        <w:autoSpaceDE w:val="0"/>
        <w:widowControl/>
        <w:spacing w:line="266" w:lineRule="exact" w:before="518" w:after="0"/>
        <w:ind w:left="392" w:right="392" w:firstLine="0"/>
        <w:jc w:val="left"/>
      </w:pPr>
      <w:r>
        <w:rPr>
          <w:rFonts w:ascii="TimesNewRomanPS" w:hAnsi="TimesNewRomanPS" w:eastAsia="TimesNewRomanPS"/>
          <w:b/>
          <w:i w:val="0"/>
          <w:color w:val="000000"/>
          <w:sz w:val="24"/>
        </w:rPr>
        <w:t>4.1.1</w:t>
      </w:r>
      <w:r>
        <w:rPr>
          <w:rFonts w:ascii="宋体" w:hAnsi="宋体" w:eastAsia="宋体"/>
          <w:b w:val="0"/>
          <w:i w:val="0"/>
          <w:color w:val="000000"/>
          <w:sz w:val="24"/>
        </w:rPr>
        <w:t xml:space="preserve"> 水土流失现状</w:t>
      </w:r>
    </w:p>
    <w:p>
      <w:pPr>
        <w:autoSpaceDN w:val="0"/>
        <w:autoSpaceDE w:val="0"/>
        <w:widowControl/>
        <w:spacing w:line="274" w:lineRule="exact" w:before="456" w:after="0"/>
        <w:ind w:left="412" w:right="412" w:firstLine="0"/>
        <w:jc w:val="right"/>
      </w:pPr>
      <w:r>
        <w:rPr>
          <w:rFonts w:ascii="仿宋_GB2312" w:hAnsi="仿宋_GB2312" w:eastAsia="仿宋_GB2312"/>
          <w:b w:val="0"/>
          <w:i w:val="0"/>
          <w:color w:val="000000"/>
          <w:sz w:val="24"/>
        </w:rPr>
        <w:t>根据《四川省水土保持公报》（</w:t>
      </w:r>
      <w:r>
        <w:rPr>
          <w:rFonts w:ascii="TimesNewRomanPSMT" w:hAnsi="TimesNewRomanPSMT" w:eastAsia="TimesNewRomanPSMT"/>
          <w:b w:val="0"/>
          <w:i w:val="0"/>
          <w:color w:val="000000"/>
          <w:sz w:val="24"/>
        </w:rPr>
        <w:t>2024</w:t>
      </w:r>
      <w:r>
        <w:rPr>
          <w:rFonts w:ascii="仿宋_GB2312" w:hAnsi="仿宋_GB2312" w:eastAsia="仿宋_GB2312"/>
          <w:b w:val="0"/>
          <w:i w:val="0"/>
          <w:color w:val="000000"/>
          <w:sz w:val="24"/>
        </w:rPr>
        <w:t xml:space="preserve"> 年），南部县面积</w:t>
      </w:r>
      <w:r>
        <w:rPr>
          <w:rFonts w:ascii="TimesNewRomanPSMT" w:hAnsi="TimesNewRomanPSMT" w:eastAsia="TimesNewRomanPSMT"/>
          <w:b w:val="0"/>
          <w:i w:val="0"/>
          <w:color w:val="000000"/>
          <w:sz w:val="24"/>
        </w:rPr>
        <w:t xml:space="preserve"> 947.78km</w:t>
      </w:r>
      <w:r>
        <w:rPr>
          <w:w w:val="97.50000238418579"/>
          <w:rFonts w:ascii="TimesNewRomanPSMT" w:hAnsi="TimesNewRomanPSMT" w:eastAsia="TimesNewRomanPSMT"/>
          <w:b w:val="0"/>
          <w:i w:val="0"/>
          <w:color w:val="000000"/>
          <w:sz w:val="16"/>
        </w:rPr>
        <w:t>2</w:t>
      </w:r>
      <w:r>
        <w:rPr>
          <w:rFonts w:ascii="仿宋_GB2312" w:hAnsi="仿宋_GB2312" w:eastAsia="仿宋_GB2312"/>
          <w:b w:val="0"/>
          <w:i w:val="0"/>
          <w:color w:val="000000"/>
          <w:sz w:val="24"/>
        </w:rPr>
        <w:t>，其中轻</w:t>
      </w:r>
    </w:p>
    <w:p>
      <w:pPr>
        <w:autoSpaceDN w:val="0"/>
        <w:autoSpaceDE w:val="0"/>
        <w:widowControl/>
        <w:spacing w:line="274" w:lineRule="exact" w:before="194" w:after="0"/>
        <w:ind w:left="0" w:right="0" w:firstLine="0"/>
        <w:jc w:val="center"/>
      </w:pPr>
      <w:r>
        <w:rPr>
          <w:rFonts w:ascii="仿宋_GB2312" w:hAnsi="仿宋_GB2312" w:eastAsia="仿宋_GB2312"/>
          <w:b w:val="0"/>
          <w:i w:val="0"/>
          <w:color w:val="000000"/>
          <w:sz w:val="24"/>
        </w:rPr>
        <w:t>度侵蚀面积为</w:t>
      </w:r>
      <w:r>
        <w:rPr>
          <w:rFonts w:ascii="TimesNewRomanPSMT" w:hAnsi="TimesNewRomanPSMT" w:eastAsia="TimesNewRomanPSMT"/>
          <w:b w:val="0"/>
          <w:i w:val="0"/>
          <w:color w:val="000000"/>
          <w:sz w:val="24"/>
        </w:rPr>
        <w:t xml:space="preserve"> 542.92km</w:t>
      </w:r>
      <w:r>
        <w:rPr>
          <w:w w:val="97.50000238418579"/>
          <w:rFonts w:ascii="TimesNewRomanPSMT" w:hAnsi="TimesNewRomanPSMT" w:eastAsia="TimesNewRomanPSMT"/>
          <w:b w:val="0"/>
          <w:i w:val="0"/>
          <w:color w:val="000000"/>
          <w:sz w:val="16"/>
        </w:rPr>
        <w:t>2</w:t>
      </w:r>
      <w:r>
        <w:rPr>
          <w:rFonts w:ascii="仿宋_GB2312" w:hAnsi="仿宋_GB2312" w:eastAsia="仿宋_GB2312"/>
          <w:b w:val="0"/>
          <w:i w:val="0"/>
          <w:color w:val="000000"/>
          <w:sz w:val="24"/>
        </w:rPr>
        <w:t>，占水土流失面积的</w:t>
      </w:r>
      <w:r>
        <w:rPr>
          <w:rFonts w:ascii="TimesNewRomanPSMT" w:hAnsi="TimesNewRomanPSMT" w:eastAsia="TimesNewRomanPSMT"/>
          <w:b w:val="0"/>
          <w:i w:val="0"/>
          <w:color w:val="000000"/>
          <w:sz w:val="24"/>
        </w:rPr>
        <w:t xml:space="preserve"> 57.28%</w:t>
      </w:r>
      <w:r>
        <w:rPr>
          <w:rFonts w:ascii="仿宋_GB2312" w:hAnsi="仿宋_GB2312" w:eastAsia="仿宋_GB2312"/>
          <w:b w:val="0"/>
          <w:i w:val="0"/>
          <w:color w:val="000000"/>
          <w:sz w:val="24"/>
        </w:rPr>
        <w:t>，南部县水土流失程度情况</w:t>
      </w:r>
    </w:p>
    <w:p>
      <w:pPr>
        <w:autoSpaceDN w:val="0"/>
        <w:autoSpaceDE w:val="0"/>
        <w:widowControl/>
        <w:spacing w:line="240" w:lineRule="exact" w:before="210" w:after="0"/>
        <w:ind w:left="392" w:right="392" w:firstLine="0"/>
        <w:jc w:val="left"/>
      </w:pPr>
      <w:r>
        <w:rPr>
          <w:rFonts w:ascii="仿宋_GB2312" w:hAnsi="仿宋_GB2312" w:eastAsia="仿宋_GB2312"/>
          <w:b w:val="0"/>
          <w:i w:val="0"/>
          <w:color w:val="000000"/>
          <w:sz w:val="24"/>
        </w:rPr>
        <w:t>见下表。工程所经区域水土流失及土壤侵蚀状况见下表。</w:t>
      </w:r>
    </w:p>
    <w:p>
      <w:pPr>
        <w:autoSpaceDN w:val="0"/>
        <w:autoSpaceDE w:val="0"/>
        <w:widowControl/>
        <w:spacing w:line="266" w:lineRule="exact" w:before="140" w:after="20"/>
        <w:ind w:left="0" w:right="0" w:firstLine="0"/>
        <w:jc w:val="center"/>
      </w:pPr>
      <w:r>
        <w:rPr>
          <w:rFonts w:ascii="仿宋" w:hAnsi="仿宋" w:eastAsia="仿宋"/>
          <w:b w:val="0"/>
          <w:i w:val="0"/>
          <w:color w:val="000000"/>
          <w:sz w:val="24"/>
        </w:rPr>
        <w:t>表</w:t>
      </w:r>
      <w:r>
        <w:rPr>
          <w:rFonts w:ascii="TimesNewRomanPS" w:hAnsi="TimesNewRomanPS" w:eastAsia="TimesNewRomanPS"/>
          <w:b/>
          <w:i w:val="0"/>
          <w:color w:val="000000"/>
          <w:sz w:val="24"/>
        </w:rPr>
        <w:t xml:space="preserve"> 4.1-1</w:t>
      </w:r>
      <w:r>
        <w:rPr>
          <w:rFonts w:ascii="仿宋" w:hAnsi="仿宋" w:eastAsia="仿宋"/>
          <w:b w:val="0"/>
          <w:i w:val="0"/>
          <w:color w:val="000000"/>
          <w:sz w:val="24"/>
        </w:rPr>
        <w:t xml:space="preserve"> 工程所经区域水土流失现状表</w:t>
      </w:r>
    </w:p>
    <w:tbl>
      <w:tblPr>
        <w:tblW w:type="auto" w:w="0"/>
        <w:tblLayout w:type="fixed"/>
        <w:tblLook w:firstColumn="1" w:firstRow="1" w:lastColumn="0" w:lastRow="0" w:noHBand="0" w:noVBand="1" w:val="04A0"/>
        <w:tblInd w:w="7.9999999999998295" w:type="dxa"/>
      </w:tblPr>
      <w:tblGrid>
        <w:gridCol w:w="3037"/>
        <w:gridCol w:w="3037"/>
        <w:gridCol w:w="3037"/>
      </w:tblGrid>
      <w:tr>
        <w:trPr>
          <w:trHeight w:hRule="exact" w:val="340"/>
        </w:trPr>
        <w:tc>
          <w:tcPr>
            <w:tcW w:type="dxa" w:w="285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246" w:after="0"/>
              <w:ind w:left="0" w:right="0" w:firstLine="0"/>
              <w:jc w:val="center"/>
            </w:pPr>
            <w:r>
              <w:rPr>
                <w:rFonts w:ascii="仿宋_GB2312" w:hAnsi="仿宋_GB2312" w:eastAsia="仿宋_GB2312"/>
                <w:b w:val="0"/>
                <w:i w:val="0"/>
                <w:color w:val="000000"/>
                <w:sz w:val="18"/>
              </w:rPr>
              <w:t>侵蚀强度</w:t>
            </w:r>
          </w:p>
        </w:tc>
        <w:tc>
          <w:tcPr>
            <w:tcW w:type="dxa" w:w="6220"/>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南部县</w:t>
            </w:r>
          </w:p>
        </w:tc>
      </w:tr>
      <w:tr>
        <w:trPr>
          <w:trHeight w:hRule="exact" w:val="340"/>
        </w:trPr>
        <w:tc>
          <w:tcPr>
            <w:tcW w:type="dxa" w:w="3037"/>
            <w:vMerge/>
            <w:tcBorders>
              <w:start w:sz="3.8399999141693115" w:val="single" w:color="#000000"/>
              <w:top w:sz="3.8399999141693115" w:val="single" w:color="#000000"/>
              <w:end w:sz="3.8399999141693115" w:val="single" w:color="#000000"/>
              <w:bottom w:sz="3.8399999141693115" w:val="single" w:color="#000000"/>
            </w:tcBorders>
          </w:tcPr>
          <w:p/>
        </w:tc>
        <w:tc>
          <w:tcPr>
            <w:tcW w:type="dxa" w:w="28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2" w:lineRule="exact" w:before="68" w:after="0"/>
              <w:ind w:left="0" w:right="0" w:firstLine="0"/>
              <w:jc w:val="center"/>
            </w:pPr>
            <w:r>
              <w:rPr>
                <w:rFonts w:ascii="仿宋_GB2312" w:hAnsi="仿宋_GB2312" w:eastAsia="仿宋_GB2312"/>
                <w:b w:val="0"/>
                <w:i w:val="0"/>
                <w:color w:val="000000"/>
                <w:sz w:val="18"/>
              </w:rPr>
              <w:t>侵蚀面积</w:t>
            </w:r>
            <w:r>
              <w:rPr>
                <w:rFonts w:ascii="TimesNewRomanPSMT" w:hAnsi="TimesNewRomanPSMT" w:eastAsia="TimesNewRomanPSMT"/>
                <w:b w:val="0"/>
                <w:i w:val="0"/>
                <w:color w:val="000000"/>
                <w:sz w:val="18"/>
              </w:rPr>
              <w:t>(km</w:t>
            </w:r>
            <w:r>
              <w:rPr>
                <w:w w:val="95.83333333333334"/>
                <w:rFonts w:ascii="TimesNewRomanPSMT" w:hAnsi="TimesNewRomanPSMT" w:eastAsia="TimesNewRomanPSMT"/>
                <w:b w:val="0"/>
                <w:i w:val="0"/>
                <w:color w:val="000000"/>
                <w:sz w:val="12"/>
              </w:rPr>
              <w:t>2</w:t>
            </w:r>
            <w:r>
              <w:rPr>
                <w:rFonts w:ascii="TimesNewRomanPSMT" w:hAnsi="TimesNewRomanPSMT" w:eastAsia="TimesNewRomanPSMT"/>
                <w:b w:val="0"/>
                <w:i w:val="0"/>
                <w:color w:val="000000"/>
                <w:sz w:val="18"/>
              </w:rPr>
              <w:t>)</w:t>
            </w:r>
          </w:p>
        </w:tc>
        <w:tc>
          <w:tcPr>
            <w:tcW w:type="dxa" w:w="33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占水土流失面积比例</w:t>
            </w:r>
          </w:p>
        </w:tc>
      </w:tr>
      <w:tr>
        <w:trPr>
          <w:trHeight w:hRule="exact" w:val="340"/>
        </w:trPr>
        <w:tc>
          <w:tcPr>
            <w:tcW w:type="dxa" w:w="28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轻度侵蚀</w:t>
            </w:r>
          </w:p>
        </w:tc>
        <w:tc>
          <w:tcPr>
            <w:tcW w:type="dxa" w:w="28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542.92</w:t>
            </w:r>
          </w:p>
        </w:tc>
        <w:tc>
          <w:tcPr>
            <w:tcW w:type="dxa" w:w="33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57.28%</w:t>
            </w:r>
          </w:p>
        </w:tc>
      </w:tr>
      <w:tr>
        <w:trPr>
          <w:trHeight w:hRule="exact" w:val="340"/>
        </w:trPr>
        <w:tc>
          <w:tcPr>
            <w:tcW w:type="dxa" w:w="28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中度侵蚀</w:t>
            </w:r>
          </w:p>
        </w:tc>
        <w:tc>
          <w:tcPr>
            <w:tcW w:type="dxa" w:w="28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172.26</w:t>
            </w:r>
          </w:p>
        </w:tc>
        <w:tc>
          <w:tcPr>
            <w:tcW w:type="dxa" w:w="33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18.18%</w:t>
            </w:r>
          </w:p>
        </w:tc>
      </w:tr>
      <w:tr>
        <w:trPr>
          <w:trHeight w:hRule="exact" w:val="340"/>
        </w:trPr>
        <w:tc>
          <w:tcPr>
            <w:tcW w:type="dxa" w:w="28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强烈侵蚀</w:t>
            </w:r>
          </w:p>
        </w:tc>
        <w:tc>
          <w:tcPr>
            <w:tcW w:type="dxa" w:w="28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141.18</w:t>
            </w:r>
          </w:p>
        </w:tc>
        <w:tc>
          <w:tcPr>
            <w:tcW w:type="dxa" w:w="33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14.90%</w:t>
            </w:r>
          </w:p>
        </w:tc>
      </w:tr>
      <w:tr>
        <w:trPr>
          <w:trHeight w:hRule="exact" w:val="340"/>
        </w:trPr>
        <w:tc>
          <w:tcPr>
            <w:tcW w:type="dxa" w:w="28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极强烈侵蚀</w:t>
            </w:r>
          </w:p>
        </w:tc>
        <w:tc>
          <w:tcPr>
            <w:tcW w:type="dxa" w:w="28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86.13</w:t>
            </w:r>
          </w:p>
        </w:tc>
        <w:tc>
          <w:tcPr>
            <w:tcW w:type="dxa" w:w="33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9.09%</w:t>
            </w:r>
          </w:p>
        </w:tc>
      </w:tr>
      <w:tr>
        <w:trPr>
          <w:trHeight w:hRule="exact" w:val="340"/>
        </w:trPr>
        <w:tc>
          <w:tcPr>
            <w:tcW w:type="dxa" w:w="28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剧烈侵蚀</w:t>
            </w:r>
          </w:p>
        </w:tc>
        <w:tc>
          <w:tcPr>
            <w:tcW w:type="dxa" w:w="28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5.29</w:t>
            </w:r>
          </w:p>
        </w:tc>
        <w:tc>
          <w:tcPr>
            <w:tcW w:type="dxa" w:w="33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0.56%</w:t>
            </w:r>
          </w:p>
        </w:tc>
      </w:tr>
      <w:tr>
        <w:trPr>
          <w:trHeight w:hRule="exact" w:val="340"/>
        </w:trPr>
        <w:tc>
          <w:tcPr>
            <w:tcW w:type="dxa" w:w="28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水土流失面积</w:t>
            </w:r>
          </w:p>
        </w:tc>
        <w:tc>
          <w:tcPr>
            <w:tcW w:type="dxa" w:w="28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947.78</w:t>
            </w:r>
          </w:p>
        </w:tc>
        <w:tc>
          <w:tcPr>
            <w:tcW w:type="dxa" w:w="33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100.00%</w:t>
            </w:r>
          </w:p>
        </w:tc>
      </w:tr>
    </w:tbl>
    <w:p>
      <w:pPr>
        <w:autoSpaceDN w:val="0"/>
        <w:autoSpaceDE w:val="0"/>
        <w:widowControl/>
        <w:spacing w:line="266" w:lineRule="exact" w:before="366" w:after="0"/>
        <w:ind w:left="392" w:right="392" w:firstLine="0"/>
        <w:jc w:val="left"/>
      </w:pPr>
      <w:r>
        <w:rPr>
          <w:rFonts w:ascii="TimesNewRomanPS" w:hAnsi="TimesNewRomanPS" w:eastAsia="TimesNewRomanPS"/>
          <w:b/>
          <w:i w:val="0"/>
          <w:color w:val="000000"/>
          <w:sz w:val="24"/>
        </w:rPr>
        <w:t>4.1.2</w:t>
      </w:r>
      <w:r>
        <w:rPr>
          <w:rFonts w:ascii="宋体" w:hAnsi="宋体" w:eastAsia="宋体"/>
          <w:b w:val="0"/>
          <w:i w:val="0"/>
          <w:color w:val="000000"/>
          <w:sz w:val="24"/>
        </w:rPr>
        <w:t xml:space="preserve"> 项目区水土流失类型</w:t>
      </w:r>
    </w:p>
    <w:p>
      <w:pPr>
        <w:autoSpaceDN w:val="0"/>
        <w:autoSpaceDE w:val="0"/>
        <w:widowControl/>
        <w:spacing w:line="264" w:lineRule="exact" w:before="464" w:after="0"/>
        <w:ind w:left="412" w:right="412" w:firstLine="0"/>
        <w:jc w:val="right"/>
      </w:pPr>
      <w:r>
        <w:rPr>
          <w:rFonts w:ascii="仿宋_GB2312" w:hAnsi="仿宋_GB2312" w:eastAsia="仿宋_GB2312"/>
          <w:b w:val="0"/>
          <w:i w:val="0"/>
          <w:color w:val="000000"/>
          <w:sz w:val="24"/>
        </w:rPr>
        <w:t>根据《土壤侵蚀分类分级标准》（</w:t>
      </w:r>
      <w:r>
        <w:rPr>
          <w:rFonts w:ascii="TimesNewRomanPSMT" w:hAnsi="TimesNewRomanPSMT" w:eastAsia="TimesNewRomanPSMT"/>
          <w:b w:val="0"/>
          <w:i w:val="0"/>
          <w:color w:val="000000"/>
          <w:sz w:val="24"/>
        </w:rPr>
        <w:t>SL190-2007</w:t>
      </w:r>
      <w:r>
        <w:rPr>
          <w:rFonts w:ascii="仿宋_GB2312" w:hAnsi="仿宋_GB2312" w:eastAsia="仿宋_GB2312"/>
          <w:b w:val="0"/>
          <w:i w:val="0"/>
          <w:color w:val="000000"/>
          <w:sz w:val="24"/>
        </w:rPr>
        <w:t>），项目区所属土壤侵蚀类型</w:t>
      </w:r>
    </w:p>
    <w:p>
      <w:pPr>
        <w:autoSpaceDN w:val="0"/>
        <w:autoSpaceDE w:val="0"/>
        <w:widowControl/>
        <w:spacing w:line="240" w:lineRule="exact" w:before="210" w:after="0"/>
        <w:ind w:left="0" w:right="0" w:firstLine="0"/>
        <w:jc w:val="center"/>
      </w:pPr>
      <w:r>
        <w:rPr>
          <w:rFonts w:ascii="仿宋_GB2312" w:hAnsi="仿宋_GB2312" w:eastAsia="仿宋_GB2312"/>
          <w:b w:val="0"/>
          <w:i w:val="0"/>
          <w:color w:val="000000"/>
          <w:sz w:val="24"/>
        </w:rPr>
        <w:t>区为水力侵蚀类型区——西南土石山区——四川山地丘陵区，容许土壤流失量为</w:t>
      </w:r>
    </w:p>
    <w:p>
      <w:pPr>
        <w:autoSpaceDN w:val="0"/>
        <w:autoSpaceDE w:val="0"/>
        <w:widowControl/>
        <w:spacing w:line="272" w:lineRule="exact" w:before="214" w:after="0"/>
        <w:ind w:left="392" w:right="392" w:firstLine="0"/>
        <w:jc w:val="left"/>
      </w:pPr>
      <w:r>
        <w:rPr>
          <w:rFonts w:ascii="TimesNewRomanPSMT" w:hAnsi="TimesNewRomanPSMT" w:eastAsia="TimesNewRomanPSMT"/>
          <w:b w:val="0"/>
          <w:i w:val="0"/>
          <w:color w:val="000000"/>
          <w:sz w:val="24"/>
        </w:rPr>
        <w:t>500t/</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km</w:t>
      </w:r>
      <w:r>
        <w:rPr>
          <w:w w:val="97.50000238418579"/>
          <w:rFonts w:ascii="TimesNewRomanPSMT" w:hAnsi="TimesNewRomanPSMT" w:eastAsia="TimesNewRomanPSMT"/>
          <w:b w:val="0"/>
          <w:i w:val="0"/>
          <w:color w:val="000000"/>
          <w:sz w:val="16"/>
        </w:rPr>
        <w:t>2</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a</w:t>
      </w:r>
      <w:r>
        <w:rPr>
          <w:rFonts w:ascii="仿宋_GB2312" w:hAnsi="仿宋_GB2312" w:eastAsia="仿宋_GB2312"/>
          <w:b w:val="0"/>
          <w:i w:val="0"/>
          <w:color w:val="000000"/>
          <w:sz w:val="24"/>
        </w:rPr>
        <w:t>）。</w:t>
      </w:r>
    </w:p>
    <w:p>
      <w:pPr>
        <w:autoSpaceDN w:val="0"/>
        <w:autoSpaceDE w:val="0"/>
        <w:widowControl/>
        <w:spacing w:line="266" w:lineRule="exact" w:before="462" w:after="0"/>
        <w:ind w:left="392" w:right="392" w:firstLine="0"/>
        <w:jc w:val="left"/>
      </w:pPr>
      <w:r>
        <w:rPr>
          <w:rFonts w:ascii="TimesNewRomanPS" w:hAnsi="TimesNewRomanPS" w:eastAsia="TimesNewRomanPS"/>
          <w:b/>
          <w:i w:val="0"/>
          <w:color w:val="000000"/>
          <w:sz w:val="24"/>
        </w:rPr>
        <w:t>4.1.3</w:t>
      </w:r>
      <w:r>
        <w:rPr>
          <w:rFonts w:ascii="宋体" w:hAnsi="宋体" w:eastAsia="宋体"/>
          <w:b w:val="0"/>
          <w:i w:val="0"/>
          <w:color w:val="000000"/>
          <w:sz w:val="24"/>
        </w:rPr>
        <w:t xml:space="preserve"> 项目区土壤侵蚀模数背景值</w:t>
      </w:r>
    </w:p>
    <w:p>
      <w:pPr>
        <w:autoSpaceDN w:val="0"/>
        <w:autoSpaceDE w:val="0"/>
        <w:widowControl/>
        <w:spacing w:line="240" w:lineRule="exact" w:before="472" w:after="0"/>
        <w:ind w:left="412" w:right="412" w:firstLine="0"/>
        <w:jc w:val="right"/>
      </w:pPr>
      <w:r>
        <w:rPr>
          <w:rFonts w:ascii="仿宋_GB2312" w:hAnsi="仿宋_GB2312" w:eastAsia="仿宋_GB2312"/>
          <w:b w:val="0"/>
          <w:i w:val="0"/>
          <w:color w:val="000000"/>
          <w:sz w:val="24"/>
        </w:rPr>
        <w:t>根据该工程项目区土壤侵蚀分布图，结合项目区地形图分析，并经现场踏勘</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调查项目区土地利用类型、面积、地形坡度和植被覆盖率等，同时结合项目区地</w:t>
      </w:r>
    </w:p>
    <w:p>
      <w:pPr>
        <w:autoSpaceDN w:val="0"/>
        <w:autoSpaceDE w:val="0"/>
        <w:widowControl/>
        <w:spacing w:line="266" w:lineRule="exact" w:before="218" w:after="0"/>
        <w:ind w:left="0" w:right="0" w:firstLine="0"/>
        <w:jc w:val="center"/>
      </w:pPr>
      <w:r>
        <w:rPr>
          <w:rFonts w:ascii="仿宋_GB2312" w:hAnsi="仿宋_GB2312" w:eastAsia="仿宋_GB2312"/>
          <w:b w:val="0"/>
          <w:i w:val="0"/>
          <w:color w:val="000000"/>
          <w:sz w:val="24"/>
        </w:rPr>
        <w:t>貌、土壤和气候特征，参照《土壤侵蚀分类分级标准》（</w:t>
      </w:r>
      <w:r>
        <w:rPr>
          <w:rFonts w:ascii="TimesNewRomanPSMT" w:hAnsi="TimesNewRomanPSMT" w:eastAsia="TimesNewRomanPSMT"/>
          <w:b w:val="0"/>
          <w:i w:val="0"/>
          <w:color w:val="000000"/>
          <w:sz w:val="24"/>
        </w:rPr>
        <w:t>SL190—2007</w:t>
      </w:r>
      <w:r>
        <w:rPr>
          <w:rFonts w:ascii="仿宋_GB2312" w:hAnsi="仿宋_GB2312" w:eastAsia="仿宋_GB2312"/>
          <w:b w:val="0"/>
          <w:i w:val="0"/>
          <w:color w:val="000000"/>
          <w:sz w:val="24"/>
        </w:rPr>
        <w:t>）推求各</w:t>
      </w:r>
    </w:p>
    <w:p>
      <w:pPr>
        <w:autoSpaceDN w:val="0"/>
        <w:autoSpaceDE w:val="0"/>
        <w:widowControl/>
        <w:spacing w:line="240" w:lineRule="exact" w:before="212" w:after="0"/>
        <w:ind w:left="0" w:right="0" w:firstLine="0"/>
        <w:jc w:val="center"/>
      </w:pPr>
      <w:r>
        <w:rPr>
          <w:rFonts w:ascii="仿宋_GB2312" w:hAnsi="仿宋_GB2312" w:eastAsia="仿宋_GB2312"/>
          <w:b w:val="0"/>
          <w:i w:val="0"/>
          <w:color w:val="000000"/>
          <w:sz w:val="24"/>
        </w:rPr>
        <w:t>工程单元不同土地利用类型下的侵蚀强度，再根据《四川省水土保持方案编制和</w:t>
      </w:r>
    </w:p>
    <w:p>
      <w:pPr>
        <w:autoSpaceDN w:val="0"/>
        <w:autoSpaceDE w:val="0"/>
        <w:widowControl/>
        <w:spacing w:line="266" w:lineRule="exact" w:before="218" w:after="0"/>
        <w:ind w:left="0" w:right="0" w:firstLine="0"/>
        <w:jc w:val="center"/>
      </w:pPr>
      <w:r>
        <w:rPr>
          <w:rFonts w:ascii="仿宋_GB2312" w:hAnsi="仿宋_GB2312" w:eastAsia="仿宋_GB2312"/>
          <w:b w:val="0"/>
          <w:i w:val="0"/>
          <w:color w:val="000000"/>
          <w:sz w:val="24"/>
        </w:rPr>
        <w:t>审查若干技术问题暂行规定》中关于土壤侵蚀模数背景值取值的有关规定</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对水</w:t>
      </w:r>
    </w:p>
    <w:p>
      <w:pPr>
        <w:autoSpaceDN w:val="0"/>
        <w:autoSpaceDE w:val="0"/>
        <w:widowControl/>
        <w:spacing w:line="240" w:lineRule="exact" w:before="212" w:after="0"/>
        <w:ind w:left="0" w:right="0" w:firstLine="0"/>
        <w:jc w:val="center"/>
      </w:pPr>
      <w:r>
        <w:rPr>
          <w:rFonts w:ascii="仿宋_GB2312" w:hAnsi="仿宋_GB2312" w:eastAsia="仿宋_GB2312"/>
          <w:b w:val="0"/>
          <w:i w:val="0"/>
          <w:color w:val="000000"/>
          <w:sz w:val="24"/>
        </w:rPr>
        <w:t>域、硬化地面、裸岩等无土体的微度流失区可不计背景值；本项目原地表为硬化</w:t>
      </w:r>
    </w:p>
    <w:p>
      <w:pPr>
        <w:sectPr>
          <w:pgSz w:w="11906" w:h="16838"/>
          <w:pgMar w:top="548" w:right="1388" w:bottom="924" w:left="1408" w:header="720" w:footer="720" w:gutter="0"/>
          <w:cols w:space="720"/>
          <w:docGrid w:linePitch="360"/>
        </w:sectPr>
      </w:pPr>
    </w:p>
    <w:p>
      <w:pPr>
        <w:autoSpaceDN w:val="0"/>
        <w:autoSpaceDE w:val="0"/>
        <w:widowControl/>
        <w:spacing w:line="240" w:lineRule="exact" w:before="1006" w:after="0"/>
        <w:ind w:left="392" w:right="392" w:firstLine="0"/>
        <w:jc w:val="left"/>
      </w:pPr>
      <w:r>
        <w:rPr>
          <w:rFonts w:ascii="仿宋_GB2312" w:hAnsi="仿宋_GB2312" w:eastAsia="仿宋_GB2312"/>
          <w:b w:val="0"/>
          <w:i w:val="0"/>
          <w:color w:val="000000"/>
          <w:sz w:val="24"/>
        </w:rPr>
        <w:t>地面，本项目不计背景值。</w:t>
      </w:r>
    </w:p>
    <w:p>
      <w:pPr>
        <w:autoSpaceDN w:val="0"/>
        <w:autoSpaceDE w:val="0"/>
        <w:widowControl/>
        <w:spacing w:line="312" w:lineRule="exact" w:before="274" w:after="0"/>
        <w:ind w:left="392" w:right="392" w:firstLine="0"/>
        <w:jc w:val="left"/>
      </w:pPr>
      <w:r>
        <w:rPr>
          <w:rFonts w:ascii="TimesNewRomanPS" w:hAnsi="TimesNewRomanPS" w:eastAsia="TimesNewRomanPS"/>
          <w:b/>
          <w:i w:val="0"/>
          <w:color w:val="000000"/>
          <w:sz w:val="28"/>
        </w:rPr>
        <w:t>4.2</w:t>
      </w:r>
      <w:r>
        <w:rPr>
          <w:rFonts w:ascii="宋体" w:hAnsi="宋体" w:eastAsia="宋体"/>
          <w:b w:val="0"/>
          <w:i w:val="0"/>
          <w:color w:val="000000"/>
          <w:sz w:val="28"/>
        </w:rPr>
        <w:t xml:space="preserve"> 工程可能造成的水土流失因素分析</w:t>
      </w:r>
    </w:p>
    <w:p>
      <w:pPr>
        <w:autoSpaceDN w:val="0"/>
        <w:autoSpaceDE w:val="0"/>
        <w:widowControl/>
        <w:spacing w:line="240" w:lineRule="exact" w:before="266" w:after="0"/>
        <w:ind w:left="412" w:right="412" w:firstLine="0"/>
        <w:jc w:val="right"/>
      </w:pPr>
      <w:r>
        <w:rPr>
          <w:rFonts w:ascii="仿宋_GB2312" w:hAnsi="仿宋_GB2312" w:eastAsia="仿宋_GB2312"/>
          <w:b w:val="0"/>
          <w:i w:val="0"/>
          <w:color w:val="000000"/>
          <w:sz w:val="24"/>
        </w:rPr>
        <w:t>本项目工程在建设生产过程中新增水土流失主要是由于人为扰动地表、破坏</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植被、构筑人工再塑地貌等活动，在侵蚀营力的作用下产生的，其形成包括主要</w:t>
      </w:r>
    </w:p>
    <w:p>
      <w:pPr>
        <w:autoSpaceDN w:val="0"/>
        <w:autoSpaceDE w:val="0"/>
        <w:widowControl/>
        <w:spacing w:line="240" w:lineRule="exact" w:before="228" w:after="0"/>
        <w:ind w:left="392" w:right="392" w:firstLine="0"/>
        <w:jc w:val="left"/>
      </w:pPr>
      <w:r>
        <w:rPr>
          <w:rFonts w:ascii="仿宋_GB2312" w:hAnsi="仿宋_GB2312" w:eastAsia="仿宋_GB2312"/>
          <w:b w:val="0"/>
          <w:i w:val="0"/>
          <w:color w:val="000000"/>
          <w:sz w:val="24"/>
        </w:rPr>
        <w:t>为人为因素。</w:t>
      </w:r>
    </w:p>
    <w:p>
      <w:pPr>
        <w:autoSpaceDN w:val="0"/>
        <w:autoSpaceDE w:val="0"/>
        <w:widowControl/>
        <w:spacing w:line="240" w:lineRule="exact" w:before="228" w:after="0"/>
        <w:ind w:left="412" w:right="412" w:firstLine="0"/>
        <w:jc w:val="right"/>
      </w:pPr>
      <w:r>
        <w:rPr>
          <w:rFonts w:ascii="仿宋_GB2312" w:hAnsi="仿宋_GB2312" w:eastAsia="仿宋_GB2312"/>
          <w:b w:val="0"/>
          <w:i w:val="0"/>
          <w:color w:val="000000"/>
          <w:sz w:val="24"/>
        </w:rPr>
        <w:t>由于人为因素损毁原有地貌，改变了侵蚀营力与土体抵抗力之间形成的自然</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相对平衡，破坏了土地的水土保持功能，使潜在的自然因素在人为因素的诱发下</w:t>
      </w:r>
    </w:p>
    <w:p>
      <w:pPr>
        <w:autoSpaceDN w:val="0"/>
        <w:autoSpaceDE w:val="0"/>
        <w:widowControl/>
        <w:spacing w:line="240" w:lineRule="exact" w:before="228" w:after="0"/>
        <w:ind w:left="392" w:right="392" w:firstLine="0"/>
        <w:jc w:val="left"/>
      </w:pPr>
      <w:r>
        <w:rPr>
          <w:rFonts w:ascii="仿宋_GB2312" w:hAnsi="仿宋_GB2312" w:eastAsia="仿宋_GB2312"/>
          <w:b w:val="0"/>
          <w:i w:val="0"/>
          <w:color w:val="000000"/>
          <w:sz w:val="24"/>
        </w:rPr>
        <w:t>发挥作用，导致原地面水土流失加剧。</w:t>
      </w:r>
    </w:p>
    <w:p>
      <w:pPr>
        <w:autoSpaceDN w:val="0"/>
        <w:autoSpaceDE w:val="0"/>
        <w:widowControl/>
        <w:spacing w:line="240" w:lineRule="exact" w:before="228" w:after="0"/>
        <w:ind w:left="872" w:right="872" w:firstLine="0"/>
        <w:jc w:val="left"/>
      </w:pPr>
      <w:r>
        <w:rPr>
          <w:rFonts w:ascii="仿宋_GB2312" w:hAnsi="仿宋_GB2312" w:eastAsia="仿宋_GB2312"/>
          <w:b w:val="0"/>
          <w:i w:val="0"/>
          <w:color w:val="000000"/>
          <w:sz w:val="24"/>
        </w:rPr>
        <w:t>本项目建设施工对水土流失的影响人为因素主要表现在以下方面：</w:t>
      </w:r>
    </w:p>
    <w:p>
      <w:pPr>
        <w:autoSpaceDN w:val="0"/>
        <w:autoSpaceDE w:val="0"/>
        <w:widowControl/>
        <w:spacing w:line="240" w:lineRule="exact" w:before="228" w:after="0"/>
        <w:ind w:left="872" w:right="872" w:firstLine="0"/>
        <w:jc w:val="left"/>
      </w:pPr>
      <w:r>
        <w:rPr>
          <w:rFonts w:ascii="宋体" w:hAnsi="宋体" w:eastAsia="宋体"/>
          <w:b w:val="0"/>
          <w:i w:val="0"/>
          <w:color w:val="000000"/>
          <w:sz w:val="24"/>
        </w:rPr>
        <w:t>①</w:t>
      </w:r>
      <w:r>
        <w:rPr>
          <w:rFonts w:ascii="仿宋_GB2312" w:hAnsi="仿宋_GB2312" w:eastAsia="仿宋_GB2312"/>
          <w:b w:val="0"/>
          <w:i w:val="0"/>
          <w:color w:val="000000"/>
          <w:sz w:val="24"/>
        </w:rPr>
        <w:t>对原地面进行开挖造成水土流失。</w:t>
      </w:r>
    </w:p>
    <w:p>
      <w:pPr>
        <w:autoSpaceDN w:val="0"/>
        <w:autoSpaceDE w:val="0"/>
        <w:widowControl/>
        <w:spacing w:line="270" w:lineRule="exact" w:before="216" w:after="0"/>
        <w:ind w:left="750" w:right="750" w:firstLine="0"/>
        <w:jc w:val="right"/>
      </w:pP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）项目开挖土石方</w:t>
      </w:r>
      <w:r>
        <w:rPr>
          <w:rFonts w:ascii="TimesNewRomanPSMT" w:hAnsi="TimesNewRomanPSMT" w:eastAsia="TimesNewRomanPSMT"/>
          <w:b w:val="0"/>
          <w:i w:val="0"/>
          <w:color w:val="000000"/>
          <w:sz w:val="24"/>
        </w:rPr>
        <w:t>0.05</w:t>
      </w:r>
      <w:r>
        <w:rPr>
          <w:rFonts w:ascii="仿宋_GB2312" w:hAnsi="仿宋_GB2312" w:eastAsia="仿宋_GB2312"/>
          <w:b w:val="0"/>
          <w:i w:val="0"/>
          <w:color w:val="000000"/>
          <w:sz w:val="24"/>
        </w:rPr>
        <w:t>万</w:t>
      </w:r>
      <w:r>
        <w:rPr>
          <w:rFonts w:ascii="TimesNewRomanPSMT" w:hAnsi="TimesNewRomanPSMT" w:eastAsia="TimesNewRomanPSMT"/>
          <w:b w:val="0"/>
          <w:i w:val="0"/>
          <w:color w:val="000000"/>
          <w:sz w:val="24"/>
        </w:rPr>
        <w:t>m</w:t>
      </w:r>
      <w:r>
        <w:rPr>
          <w:w w:val="97.50000238418579"/>
          <w:rFonts w:ascii="TimesNewRomanPSMT" w:hAnsi="TimesNewRomanPSMT" w:eastAsia="TimesNewRomanPSMT"/>
          <w:b w:val="0"/>
          <w:i w:val="0"/>
          <w:color w:val="000000"/>
          <w:sz w:val="16"/>
        </w:rPr>
        <w:t>3</w:t>
      </w:r>
      <w:r>
        <w:rPr>
          <w:rFonts w:ascii="仿宋_GB2312" w:hAnsi="仿宋_GB2312" w:eastAsia="仿宋_GB2312"/>
          <w:b w:val="0"/>
          <w:i w:val="0"/>
          <w:color w:val="000000"/>
          <w:sz w:val="24"/>
        </w:rPr>
        <w:t>，回填土方量</w:t>
      </w:r>
      <w:r>
        <w:rPr>
          <w:rFonts w:ascii="TimesNewRomanPSMT" w:hAnsi="TimesNewRomanPSMT" w:eastAsia="TimesNewRomanPSMT"/>
          <w:b w:val="0"/>
          <w:i w:val="0"/>
          <w:color w:val="000000"/>
          <w:sz w:val="24"/>
        </w:rPr>
        <w:t>0.05</w:t>
      </w:r>
      <w:r>
        <w:rPr>
          <w:rFonts w:ascii="仿宋_GB2312" w:hAnsi="仿宋_GB2312" w:eastAsia="仿宋_GB2312"/>
          <w:b w:val="0"/>
          <w:i w:val="0"/>
          <w:color w:val="000000"/>
          <w:sz w:val="24"/>
        </w:rPr>
        <w:t>万</w:t>
      </w:r>
      <w:r>
        <w:rPr>
          <w:rFonts w:ascii="TimesNewRomanPSMT" w:hAnsi="TimesNewRomanPSMT" w:eastAsia="TimesNewRomanPSMT"/>
          <w:b w:val="0"/>
          <w:i w:val="0"/>
          <w:color w:val="000000"/>
          <w:sz w:val="24"/>
        </w:rPr>
        <w:t>m</w:t>
      </w:r>
      <w:r>
        <w:rPr>
          <w:w w:val="97.50000238418579"/>
          <w:rFonts w:ascii="TimesNewRomanPSMT" w:hAnsi="TimesNewRomanPSMT" w:eastAsia="TimesNewRomanPSMT"/>
          <w:b w:val="0"/>
          <w:i w:val="0"/>
          <w:color w:val="000000"/>
          <w:sz w:val="16"/>
        </w:rPr>
        <w:t>3</w:t>
      </w:r>
      <w:r>
        <w:rPr>
          <w:rFonts w:ascii="仿宋_GB2312" w:hAnsi="仿宋_GB2312" w:eastAsia="仿宋_GB2312"/>
          <w:b w:val="0"/>
          <w:i w:val="0"/>
          <w:color w:val="000000"/>
          <w:sz w:val="24"/>
        </w:rPr>
        <w:t>，无借方，无弃方。</w:t>
      </w:r>
    </w:p>
    <w:p>
      <w:pPr>
        <w:autoSpaceDN w:val="0"/>
        <w:autoSpaceDE w:val="0"/>
        <w:widowControl/>
        <w:spacing w:line="270" w:lineRule="exact" w:before="198" w:after="0"/>
        <w:ind w:left="412" w:right="412" w:firstLine="0"/>
        <w:jc w:val="right"/>
      </w:pP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）项目区用地面积</w:t>
      </w:r>
      <w:r>
        <w:rPr>
          <w:rFonts w:ascii="TimesNewRomanPSMT" w:hAnsi="TimesNewRomanPSMT" w:eastAsia="TimesNewRomanPSMT"/>
          <w:b w:val="0"/>
          <w:i w:val="0"/>
          <w:color w:val="000000"/>
          <w:sz w:val="24"/>
        </w:rPr>
        <w:t>0.69hm</w:t>
      </w:r>
      <w:r>
        <w:rPr>
          <w:w w:val="97.50000238418579"/>
          <w:rFonts w:ascii="TimesNewRomanPSMT" w:hAnsi="TimesNewRomanPSMT" w:eastAsia="TimesNewRomanPSMT"/>
          <w:b w:val="0"/>
          <w:i w:val="0"/>
          <w:color w:val="000000"/>
          <w:sz w:val="16"/>
        </w:rPr>
        <w:t>2</w:t>
      </w:r>
      <w:r>
        <w:rPr>
          <w:rFonts w:ascii="仿宋_GB2312" w:hAnsi="仿宋_GB2312" w:eastAsia="仿宋_GB2312"/>
          <w:b w:val="0"/>
          <w:i w:val="0"/>
          <w:color w:val="000000"/>
          <w:sz w:val="24"/>
        </w:rPr>
        <w:t>，施工建设过程中预计扰动地表面积</w:t>
      </w:r>
      <w:r>
        <w:rPr>
          <w:rFonts w:ascii="TimesNewRomanPSMT" w:hAnsi="TimesNewRomanPSMT" w:eastAsia="TimesNewRomanPSMT"/>
          <w:b w:val="0"/>
          <w:i w:val="0"/>
          <w:color w:val="000000"/>
          <w:sz w:val="24"/>
        </w:rPr>
        <w:t>0.69hm</w:t>
      </w:r>
      <w:r>
        <w:rPr>
          <w:w w:val="97.50000238418579"/>
          <w:rFonts w:ascii="TimesNewRomanPSMT" w:hAnsi="TimesNewRomanPSMT" w:eastAsia="TimesNewRomanPSMT"/>
          <w:b w:val="0"/>
          <w:i w:val="0"/>
          <w:color w:val="000000"/>
          <w:sz w:val="16"/>
        </w:rPr>
        <w:t>2,</w:t>
      </w:r>
      <w:r>
        <w:rPr>
          <w:rFonts w:ascii="仿宋_GB2312" w:hAnsi="仿宋_GB2312" w:eastAsia="仿宋_GB2312"/>
          <w:b w:val="0"/>
          <w:i w:val="0"/>
          <w:color w:val="000000"/>
          <w:sz w:val="24"/>
        </w:rPr>
        <w:t>，</w:t>
      </w:r>
    </w:p>
    <w:p>
      <w:pPr>
        <w:autoSpaceDN w:val="0"/>
        <w:autoSpaceDE w:val="0"/>
        <w:widowControl/>
        <w:spacing w:line="270" w:lineRule="exact" w:before="198" w:after="0"/>
        <w:ind w:left="392" w:right="392" w:firstLine="0"/>
        <w:jc w:val="left"/>
      </w:pPr>
      <w:r>
        <w:rPr>
          <w:rFonts w:ascii="仿宋_GB2312" w:hAnsi="仿宋_GB2312" w:eastAsia="仿宋_GB2312"/>
          <w:b w:val="0"/>
          <w:i w:val="0"/>
          <w:color w:val="000000"/>
          <w:sz w:val="24"/>
        </w:rPr>
        <w:t>损毁植被面积</w:t>
      </w:r>
      <w:r>
        <w:rPr>
          <w:rFonts w:ascii="TimesNewRomanPSMT" w:hAnsi="TimesNewRomanPSMT" w:eastAsia="TimesNewRomanPSMT"/>
          <w:b w:val="0"/>
          <w:i w:val="0"/>
          <w:color w:val="000000"/>
          <w:sz w:val="24"/>
        </w:rPr>
        <w:t>0hm</w:t>
      </w:r>
      <w:r>
        <w:rPr>
          <w:w w:val="97.50000238418579"/>
          <w:rFonts w:ascii="TimesNewRomanPSMT" w:hAnsi="TimesNewRomanPSMT" w:eastAsia="TimesNewRomanPSMT"/>
          <w:b w:val="0"/>
          <w:i w:val="0"/>
          <w:color w:val="000000"/>
          <w:sz w:val="16"/>
        </w:rPr>
        <w:t>2</w:t>
      </w:r>
      <w:r>
        <w:rPr>
          <w:rFonts w:ascii="仿宋_GB2312" w:hAnsi="仿宋_GB2312" w:eastAsia="仿宋_GB2312"/>
          <w:b w:val="0"/>
          <w:i w:val="0"/>
          <w:color w:val="000000"/>
          <w:sz w:val="24"/>
        </w:rPr>
        <w:t>。</w:t>
      </w:r>
    </w:p>
    <w:p>
      <w:pPr>
        <w:autoSpaceDN w:val="0"/>
        <w:autoSpaceDE w:val="0"/>
        <w:widowControl/>
        <w:spacing w:line="240" w:lineRule="exact" w:before="210" w:after="0"/>
        <w:ind w:left="412" w:right="412" w:firstLine="0"/>
        <w:jc w:val="right"/>
      </w:pPr>
      <w:r>
        <w:rPr>
          <w:rFonts w:ascii="仿宋_GB2312" w:hAnsi="仿宋_GB2312" w:eastAsia="仿宋_GB2312"/>
          <w:b w:val="0"/>
          <w:i w:val="0"/>
          <w:color w:val="000000"/>
          <w:sz w:val="24"/>
        </w:rPr>
        <w:t>由于大规模的地表扰动破坏和大量的挖填方，将大幅度加剧水土流失。场地</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平整、基础开挖工程导致的水土流失增加主要发生在挖填工作面上，侵蚀形式以</w:t>
      </w:r>
    </w:p>
    <w:p>
      <w:pPr>
        <w:autoSpaceDN w:val="0"/>
        <w:autoSpaceDE w:val="0"/>
        <w:widowControl/>
        <w:spacing w:line="240" w:lineRule="exact" w:before="228" w:after="0"/>
        <w:ind w:left="392" w:right="392" w:firstLine="0"/>
        <w:jc w:val="left"/>
      </w:pPr>
      <w:r>
        <w:rPr>
          <w:rFonts w:ascii="仿宋_GB2312" w:hAnsi="仿宋_GB2312" w:eastAsia="仿宋_GB2312"/>
          <w:b w:val="0"/>
          <w:i w:val="0"/>
          <w:color w:val="000000"/>
          <w:sz w:val="24"/>
        </w:rPr>
        <w:t>细沟侵蚀的水力侵蚀为主。</w:t>
      </w:r>
    </w:p>
    <w:p>
      <w:pPr>
        <w:autoSpaceDN w:val="0"/>
        <w:autoSpaceDE w:val="0"/>
        <w:widowControl/>
        <w:spacing w:line="312" w:lineRule="exact" w:before="274" w:after="0"/>
        <w:ind w:left="392" w:right="392" w:firstLine="0"/>
        <w:jc w:val="left"/>
      </w:pPr>
      <w:r>
        <w:rPr>
          <w:rFonts w:ascii="TimesNewRomanPS" w:hAnsi="TimesNewRomanPS" w:eastAsia="TimesNewRomanPS"/>
          <w:b/>
          <w:i w:val="0"/>
          <w:color w:val="000000"/>
          <w:sz w:val="28"/>
        </w:rPr>
        <w:t>4.3</w:t>
      </w:r>
      <w:r>
        <w:rPr>
          <w:rFonts w:ascii="宋体" w:hAnsi="宋体" w:eastAsia="宋体"/>
          <w:b w:val="0"/>
          <w:i w:val="0"/>
          <w:color w:val="000000"/>
          <w:sz w:val="28"/>
        </w:rPr>
        <w:t xml:space="preserve"> 土壤流失量调查</w:t>
      </w:r>
    </w:p>
    <w:p>
      <w:pPr>
        <w:autoSpaceDN w:val="0"/>
        <w:autoSpaceDE w:val="0"/>
        <w:widowControl/>
        <w:spacing w:line="266" w:lineRule="exact" w:before="258" w:after="0"/>
        <w:ind w:left="414" w:right="414" w:firstLine="0"/>
        <w:jc w:val="right"/>
      </w:pPr>
      <w:r>
        <w:rPr>
          <w:rFonts w:ascii="仿宋_GB2312" w:hAnsi="仿宋_GB2312" w:eastAsia="仿宋_GB2312"/>
          <w:b w:val="0"/>
          <w:i w:val="0"/>
          <w:color w:val="000000"/>
          <w:sz w:val="24"/>
        </w:rPr>
        <w:t>工程于</w:t>
      </w:r>
      <w:r>
        <w:rPr>
          <w:rFonts w:ascii="TimesNewRomanPSMT" w:hAnsi="TimesNewRomanPSMT" w:eastAsia="TimesNewRomanPSMT"/>
          <w:b w:val="0"/>
          <w:i w:val="0"/>
          <w:color w:val="000000"/>
          <w:sz w:val="24"/>
        </w:rPr>
        <w:t xml:space="preserve"> 2021</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6</w:t>
      </w:r>
      <w:r>
        <w:rPr>
          <w:rFonts w:ascii="仿宋_GB2312" w:hAnsi="仿宋_GB2312" w:eastAsia="仿宋_GB2312"/>
          <w:b w:val="0"/>
          <w:i w:val="0"/>
          <w:color w:val="000000"/>
          <w:sz w:val="24"/>
        </w:rPr>
        <w:t xml:space="preserve"> 月开始施工，方案根据《生产建设项目土壤流失量测算导</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则》（</w:t>
      </w:r>
      <w:r>
        <w:rPr>
          <w:rFonts w:ascii="TimesNewRomanPSMT" w:hAnsi="TimesNewRomanPSMT" w:eastAsia="TimesNewRomanPSMT"/>
          <w:b w:val="0"/>
          <w:i w:val="0"/>
          <w:color w:val="000000"/>
          <w:sz w:val="24"/>
        </w:rPr>
        <w:t>SL773-2018</w:t>
      </w:r>
      <w:r>
        <w:rPr>
          <w:rFonts w:ascii="仿宋_GB2312" w:hAnsi="仿宋_GB2312" w:eastAsia="仿宋_GB2312"/>
          <w:b w:val="0"/>
          <w:i w:val="0"/>
          <w:color w:val="000000"/>
          <w:sz w:val="24"/>
        </w:rPr>
        <w:t>），采用数学模型法对工程施工期间已造成水土流失量进行计</w:t>
      </w:r>
    </w:p>
    <w:p>
      <w:pPr>
        <w:autoSpaceDN w:val="0"/>
        <w:autoSpaceDE w:val="0"/>
        <w:widowControl/>
        <w:spacing w:line="240" w:lineRule="exact" w:before="210" w:after="0"/>
        <w:ind w:left="392" w:right="392" w:firstLine="0"/>
        <w:jc w:val="left"/>
      </w:pPr>
      <w:r>
        <w:rPr>
          <w:rFonts w:ascii="仿宋_GB2312" w:hAnsi="仿宋_GB2312" w:eastAsia="仿宋_GB2312"/>
          <w:b w:val="0"/>
          <w:i w:val="0"/>
          <w:color w:val="000000"/>
          <w:sz w:val="24"/>
        </w:rPr>
        <w:t>算。</w:t>
      </w:r>
    </w:p>
    <w:p>
      <w:pPr>
        <w:autoSpaceDN w:val="0"/>
        <w:autoSpaceDE w:val="0"/>
        <w:widowControl/>
        <w:spacing w:line="266" w:lineRule="exact" w:before="220" w:after="0"/>
        <w:ind w:left="412" w:right="412" w:firstLine="0"/>
        <w:jc w:val="right"/>
      </w:pPr>
      <w:r>
        <w:rPr>
          <w:rFonts w:ascii="仿宋_GB2312" w:hAnsi="仿宋_GB2312" w:eastAsia="仿宋_GB2312"/>
          <w:b w:val="0"/>
          <w:i w:val="0"/>
          <w:color w:val="000000"/>
          <w:sz w:val="24"/>
        </w:rPr>
        <w:t>经计算，工程在</w:t>
      </w:r>
      <w:r>
        <w:rPr>
          <w:rFonts w:ascii="TimesNewRomanPSMT" w:hAnsi="TimesNewRomanPSMT" w:eastAsia="TimesNewRomanPSMT"/>
          <w:b w:val="0"/>
          <w:i w:val="0"/>
          <w:color w:val="000000"/>
          <w:sz w:val="24"/>
        </w:rPr>
        <w:t xml:space="preserve"> 2021</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6</w:t>
      </w:r>
      <w:r>
        <w:rPr>
          <w:rFonts w:ascii="仿宋_GB2312" w:hAnsi="仿宋_GB2312" w:eastAsia="仿宋_GB2312"/>
          <w:b w:val="0"/>
          <w:i w:val="0"/>
          <w:color w:val="000000"/>
          <w:sz w:val="24"/>
        </w:rPr>
        <w:t xml:space="preserve"> 月至</w:t>
      </w:r>
      <w:r>
        <w:rPr>
          <w:rFonts w:ascii="TimesNewRomanPSMT" w:hAnsi="TimesNewRomanPSMT" w:eastAsia="TimesNewRomanPSMT"/>
          <w:b w:val="0"/>
          <w:i w:val="0"/>
          <w:color w:val="000000"/>
          <w:sz w:val="24"/>
        </w:rPr>
        <w:t xml:space="preserve"> 2021</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6</w:t>
      </w:r>
      <w:r>
        <w:rPr>
          <w:rFonts w:ascii="仿宋_GB2312" w:hAnsi="仿宋_GB2312" w:eastAsia="仿宋_GB2312"/>
          <w:b w:val="0"/>
          <w:i w:val="0"/>
          <w:color w:val="000000"/>
          <w:sz w:val="24"/>
        </w:rPr>
        <w:t xml:space="preserve"> 月建设期间已造成的土壤流失量为</w:t>
      </w:r>
    </w:p>
    <w:p>
      <w:pPr>
        <w:autoSpaceDN w:val="0"/>
        <w:autoSpaceDE w:val="0"/>
        <w:widowControl/>
        <w:spacing w:line="266" w:lineRule="exact" w:before="202" w:after="0"/>
        <w:ind w:left="392" w:right="392" w:firstLine="0"/>
        <w:jc w:val="left"/>
      </w:pPr>
      <w:r>
        <w:rPr>
          <w:rFonts w:ascii="TimesNewRomanPSMT" w:hAnsi="TimesNewRomanPSMT" w:eastAsia="TimesNewRomanPSMT"/>
          <w:b w:val="0"/>
          <w:i w:val="0"/>
          <w:color w:val="000000"/>
          <w:sz w:val="24"/>
        </w:rPr>
        <w:t>7.16t</w:t>
      </w:r>
      <w:r>
        <w:rPr>
          <w:rFonts w:ascii="仿宋_GB2312" w:hAnsi="仿宋_GB2312" w:eastAsia="仿宋_GB2312"/>
          <w:b w:val="0"/>
          <w:i w:val="0"/>
          <w:color w:val="000000"/>
          <w:sz w:val="24"/>
        </w:rPr>
        <w:t>。详见表</w:t>
      </w:r>
      <w:r>
        <w:rPr>
          <w:rFonts w:ascii="TimesNewRomanPSMT" w:hAnsi="TimesNewRomanPSMT" w:eastAsia="TimesNewRomanPSMT"/>
          <w:b w:val="0"/>
          <w:i w:val="0"/>
          <w:color w:val="000000"/>
          <w:sz w:val="24"/>
        </w:rPr>
        <w:t xml:space="preserve"> 4.3-1~4.3-3</w:t>
      </w:r>
      <w:r>
        <w:rPr>
          <w:rFonts w:ascii="仿宋_GB2312" w:hAnsi="仿宋_GB2312" w:eastAsia="仿宋_GB2312"/>
          <w:b w:val="0"/>
          <w:i w:val="0"/>
          <w:color w:val="000000"/>
          <w:sz w:val="24"/>
        </w:rPr>
        <w:t>。</w:t>
      </w:r>
    </w:p>
    <w:p>
      <w:pPr>
        <w:autoSpaceDN w:val="0"/>
        <w:autoSpaceDE w:val="0"/>
        <w:widowControl/>
        <w:spacing w:line="266" w:lineRule="exact" w:before="202" w:after="0"/>
        <w:ind w:left="414" w:right="414" w:firstLine="0"/>
        <w:jc w:val="right"/>
      </w:pPr>
      <w:r>
        <w:rPr>
          <w:rFonts w:ascii="仿宋_GB2312" w:hAnsi="仿宋_GB2312" w:eastAsia="仿宋_GB2312"/>
          <w:b w:val="0"/>
          <w:i w:val="0"/>
          <w:color w:val="000000"/>
          <w:sz w:val="24"/>
        </w:rPr>
        <w:t>工程</w:t>
      </w:r>
      <w:r>
        <w:rPr>
          <w:rFonts w:ascii="TimesNewRomanPSMT" w:hAnsi="TimesNewRomanPSMT" w:eastAsia="TimesNewRomanPSMT"/>
          <w:b w:val="0"/>
          <w:i w:val="0"/>
          <w:color w:val="000000"/>
          <w:sz w:val="24"/>
        </w:rPr>
        <w:t xml:space="preserve"> 2021</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6</w:t>
      </w:r>
      <w:r>
        <w:rPr>
          <w:rFonts w:ascii="仿宋_GB2312" w:hAnsi="仿宋_GB2312" w:eastAsia="仿宋_GB2312"/>
          <w:b w:val="0"/>
          <w:i w:val="0"/>
          <w:color w:val="000000"/>
          <w:sz w:val="24"/>
        </w:rPr>
        <w:t xml:space="preserve"> 月开始施工。调查时段从</w:t>
      </w:r>
      <w:r>
        <w:rPr>
          <w:rFonts w:ascii="TimesNewRomanPSMT" w:hAnsi="TimesNewRomanPSMT" w:eastAsia="TimesNewRomanPSMT"/>
          <w:b w:val="0"/>
          <w:i w:val="0"/>
          <w:color w:val="000000"/>
          <w:sz w:val="24"/>
        </w:rPr>
        <w:t xml:space="preserve"> 2021</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6</w:t>
      </w:r>
      <w:r>
        <w:rPr>
          <w:rFonts w:ascii="仿宋_GB2312" w:hAnsi="仿宋_GB2312" w:eastAsia="仿宋_GB2312"/>
          <w:b w:val="0"/>
          <w:i w:val="0"/>
          <w:color w:val="000000"/>
          <w:sz w:val="24"/>
        </w:rPr>
        <w:t xml:space="preserve"> 月至</w:t>
      </w:r>
      <w:r>
        <w:rPr>
          <w:rFonts w:ascii="TimesNewRomanPSMT" w:hAnsi="TimesNewRomanPSMT" w:eastAsia="TimesNewRomanPSMT"/>
          <w:b w:val="0"/>
          <w:i w:val="0"/>
          <w:color w:val="000000"/>
          <w:sz w:val="24"/>
        </w:rPr>
        <w:t xml:space="preserve"> 2021</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7</w:t>
      </w:r>
      <w:r>
        <w:rPr>
          <w:rFonts w:ascii="仿宋_GB2312" w:hAnsi="仿宋_GB2312" w:eastAsia="仿宋_GB2312"/>
          <w:b w:val="0"/>
          <w:i w:val="0"/>
          <w:color w:val="000000"/>
          <w:sz w:val="24"/>
        </w:rPr>
        <w:t xml:space="preserve"> 月，根据</w:t>
      </w:r>
    </w:p>
    <w:p>
      <w:pPr>
        <w:autoSpaceDN w:val="0"/>
        <w:autoSpaceDE w:val="0"/>
        <w:widowControl/>
        <w:spacing w:line="266" w:lineRule="exact" w:before="202" w:after="0"/>
        <w:ind w:left="292" w:right="292" w:firstLine="0"/>
        <w:jc w:val="right"/>
      </w:pPr>
      <w:r>
        <w:rPr>
          <w:rFonts w:ascii="仿宋_GB2312" w:hAnsi="仿宋_GB2312" w:eastAsia="仿宋_GB2312"/>
          <w:b w:val="0"/>
          <w:i w:val="0"/>
          <w:color w:val="000000"/>
          <w:sz w:val="24"/>
        </w:rPr>
        <w:t>《生产建设项目土壤流失量测算导则》（</w:t>
      </w:r>
      <w:r>
        <w:rPr>
          <w:rFonts w:ascii="TimesNewRomanPSMT" w:hAnsi="TimesNewRomanPSMT" w:eastAsia="TimesNewRomanPSMT"/>
          <w:b w:val="0"/>
          <w:i w:val="0"/>
          <w:color w:val="000000"/>
          <w:sz w:val="24"/>
        </w:rPr>
        <w:t>SL773-2018</w:t>
      </w:r>
      <w:r>
        <w:rPr>
          <w:rFonts w:ascii="仿宋_GB2312" w:hAnsi="仿宋_GB2312" w:eastAsia="仿宋_GB2312"/>
          <w:b w:val="0"/>
          <w:i w:val="0"/>
          <w:color w:val="000000"/>
          <w:sz w:val="24"/>
        </w:rPr>
        <w:t>）附录</w:t>
      </w:r>
      <w:r>
        <w:rPr>
          <w:rFonts w:ascii="TimesNewRomanPSMT" w:hAnsi="TimesNewRomanPSMT" w:eastAsia="TimesNewRomanPSMT"/>
          <w:b w:val="0"/>
          <w:i w:val="0"/>
          <w:color w:val="000000"/>
          <w:sz w:val="24"/>
        </w:rPr>
        <w:t xml:space="preserve"> c</w:t>
      </w:r>
      <w:r>
        <w:rPr>
          <w:rFonts w:ascii="仿宋_GB2312" w:hAnsi="仿宋_GB2312" w:eastAsia="仿宋_GB2312"/>
          <w:b w:val="0"/>
          <w:i w:val="0"/>
          <w:color w:val="000000"/>
          <w:sz w:val="24"/>
        </w:rPr>
        <w:t xml:space="preserve"> 表</w:t>
      </w:r>
      <w:r>
        <w:rPr>
          <w:rFonts w:ascii="TimesNewRomanPSMT" w:hAnsi="TimesNewRomanPSMT" w:eastAsia="TimesNewRomanPSMT"/>
          <w:b w:val="0"/>
          <w:i w:val="0"/>
          <w:color w:val="000000"/>
          <w:sz w:val="24"/>
        </w:rPr>
        <w:t xml:space="preserve"> 1</w:t>
      </w:r>
      <w:r>
        <w:rPr>
          <w:rFonts w:ascii="仿宋_GB2312" w:hAnsi="仿宋_GB2312" w:eastAsia="仿宋_GB2312"/>
          <w:b w:val="0"/>
          <w:i w:val="0"/>
          <w:color w:val="000000"/>
          <w:sz w:val="24"/>
        </w:rPr>
        <w:t>，南部县</w:t>
      </w:r>
      <w:r>
        <w:rPr>
          <w:rFonts w:ascii="TimesNewRomanPSMT" w:hAnsi="TimesNewRomanPSMT" w:eastAsia="TimesNewRomanPSMT"/>
          <w:b w:val="0"/>
          <w:i w:val="0"/>
          <w:color w:val="000000"/>
          <w:sz w:val="24"/>
        </w:rPr>
        <w:t xml:space="preserve"> 6</w:t>
      </w:r>
      <w:r>
        <w:rPr>
          <w:rFonts w:ascii="仿宋_GB2312" w:hAnsi="仿宋_GB2312" w:eastAsia="仿宋_GB2312"/>
          <w:b w:val="0"/>
          <w:i w:val="0"/>
          <w:color w:val="000000"/>
          <w:sz w:val="24"/>
        </w:rPr>
        <w:t xml:space="preserve"> 月、</w:t>
      </w:r>
    </w:p>
    <w:p>
      <w:pPr>
        <w:autoSpaceDN w:val="0"/>
        <w:autoSpaceDE w:val="0"/>
        <w:widowControl/>
        <w:spacing w:line="266" w:lineRule="exact" w:before="202" w:after="0"/>
        <w:ind w:left="0" w:right="0" w:firstLine="0"/>
        <w:jc w:val="center"/>
      </w:pPr>
      <w:r>
        <w:rPr>
          <w:rFonts w:ascii="TimesNewRomanPSMT" w:hAnsi="TimesNewRomanPSMT" w:eastAsia="TimesNewRomanPSMT"/>
          <w:b w:val="0"/>
          <w:i w:val="0"/>
          <w:color w:val="000000"/>
          <w:sz w:val="24"/>
        </w:rPr>
        <w:t>7</w:t>
      </w:r>
      <w:r>
        <w:rPr>
          <w:rFonts w:ascii="仿宋_GB2312" w:hAnsi="仿宋_GB2312" w:eastAsia="仿宋_GB2312"/>
          <w:b w:val="0"/>
          <w:i w:val="0"/>
          <w:color w:val="000000"/>
          <w:sz w:val="24"/>
        </w:rPr>
        <w:t xml:space="preserve"> 月降雨侵蚀力因子分别为</w:t>
      </w:r>
      <w:r>
        <w:rPr>
          <w:rFonts w:ascii="TimesNewRomanPSMT" w:hAnsi="TimesNewRomanPSMT" w:eastAsia="TimesNewRomanPSMT"/>
          <w:b w:val="0"/>
          <w:i w:val="0"/>
          <w:color w:val="000000"/>
          <w:sz w:val="24"/>
        </w:rPr>
        <w:t xml:space="preserve"> 706.8</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1618.9</w:t>
      </w:r>
      <w:r>
        <w:rPr>
          <w:rFonts w:ascii="仿宋_GB2312" w:hAnsi="仿宋_GB2312" w:eastAsia="仿宋_GB2312"/>
          <w:b w:val="0"/>
          <w:i w:val="0"/>
          <w:color w:val="000000"/>
          <w:sz w:val="24"/>
        </w:rPr>
        <w:t>，通过累加逐月降雨侵蚀力因子值得到</w:t>
      </w:r>
    </w:p>
    <w:p>
      <w:pPr>
        <w:autoSpaceDN w:val="0"/>
        <w:autoSpaceDE w:val="0"/>
        <w:widowControl/>
        <w:spacing w:line="266" w:lineRule="exact" w:before="202" w:after="0"/>
        <w:ind w:left="392" w:right="392" w:firstLine="0"/>
        <w:jc w:val="left"/>
      </w:pPr>
      <w:r>
        <w:rPr>
          <w:rFonts w:ascii="仿宋_GB2312" w:hAnsi="仿宋_GB2312" w:eastAsia="仿宋_GB2312"/>
          <w:b w:val="0"/>
          <w:i w:val="0"/>
          <w:color w:val="000000"/>
          <w:sz w:val="24"/>
        </w:rPr>
        <w:t>多月和</w:t>
      </w:r>
      <w:r>
        <w:rPr>
          <w:rFonts w:ascii="TimesNewRomanPSMT" w:hAnsi="TimesNewRomanPSMT" w:eastAsia="TimesNewRomanPSMT"/>
          <w:b w:val="0"/>
          <w:i w:val="0"/>
          <w:color w:val="000000"/>
          <w:sz w:val="24"/>
        </w:rPr>
        <w:t xml:space="preserve"> R</w:t>
      </w:r>
      <w:r>
        <w:rPr>
          <w:rFonts w:ascii="仿宋_GB2312" w:hAnsi="仿宋_GB2312" w:eastAsia="仿宋_GB2312"/>
          <w:b w:val="0"/>
          <w:i w:val="0"/>
          <w:color w:val="000000"/>
          <w:sz w:val="24"/>
        </w:rPr>
        <w:t>。</w:t>
      </w:r>
    </w:p>
    <w:p>
      <w:pPr>
        <w:autoSpaceDN w:val="0"/>
        <w:autoSpaceDE w:val="0"/>
        <w:widowControl/>
        <w:spacing w:line="230" w:lineRule="exact" w:before="142" w:after="36"/>
        <w:ind w:left="0" w:right="0" w:firstLine="0"/>
        <w:jc w:val="center"/>
      </w:pPr>
      <w:r>
        <w:rPr>
          <w:rFonts w:ascii="TimesNewRomanPS" w:hAnsi="TimesNewRomanPS" w:eastAsia="TimesNewRomanPS"/>
          <w:b/>
          <w:i w:val="0"/>
          <w:color w:val="000000"/>
          <w:sz w:val="21"/>
        </w:rPr>
        <w:t>4.3-1</w:t>
      </w:r>
      <w:r>
        <w:rPr>
          <w:rFonts w:ascii="仿宋_GB2312" w:hAnsi="仿宋_GB2312" w:eastAsia="仿宋_GB2312"/>
          <w:b w:val="0"/>
          <w:i w:val="0"/>
          <w:color w:val="000000"/>
          <w:sz w:val="21"/>
        </w:rPr>
        <w:t>水土流失调查范围和时段表</w:t>
      </w:r>
    </w:p>
    <w:tbl>
      <w:tblPr>
        <w:tblW w:type="auto" w:w="0"/>
        <w:tblLayout w:type="fixed"/>
        <w:tblLook w:firstColumn="1" w:firstRow="1" w:lastColumn="0" w:lastRow="0" w:noHBand="0" w:noVBand="1" w:val="04A0"/>
        <w:tblInd w:w="7.9999999999998295" w:type="dxa"/>
      </w:tblPr>
      <w:tblGrid>
        <w:gridCol w:w="1518"/>
        <w:gridCol w:w="1518"/>
        <w:gridCol w:w="1518"/>
        <w:gridCol w:w="1518"/>
        <w:gridCol w:w="1518"/>
        <w:gridCol w:w="1518"/>
      </w:tblGrid>
      <w:tr>
        <w:trPr>
          <w:trHeight w:hRule="exact" w:val="322"/>
        </w:trPr>
        <w:tc>
          <w:tcPr>
            <w:tcW w:type="dxa" w:w="172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一级调查单元</w:t>
            </w:r>
          </w:p>
        </w:tc>
        <w:tc>
          <w:tcPr>
            <w:tcW w:type="dxa" w:w="15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二级调查单元</w:t>
            </w:r>
          </w:p>
        </w:tc>
        <w:tc>
          <w:tcPr>
            <w:tcW w:type="dxa" w:w="161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三级调查单元</w:t>
            </w:r>
          </w:p>
        </w:tc>
        <w:tc>
          <w:tcPr>
            <w:tcW w:type="dxa" w:w="114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扰动面积</w:t>
            </w:r>
          </w:p>
        </w:tc>
        <w:tc>
          <w:tcPr>
            <w:tcW w:type="dxa" w:w="149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扰动时间</w:t>
            </w:r>
          </w:p>
        </w:tc>
        <w:tc>
          <w:tcPr>
            <w:tcW w:type="dxa" w:w="153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TimesNewRomanPS" w:hAnsi="TimesNewRomanPS" w:eastAsia="TimesNewRomanPS"/>
                <w:b/>
                <w:i w:val="0"/>
                <w:color w:val="000000"/>
                <w:sz w:val="18"/>
              </w:rPr>
              <w:t>R</w:t>
            </w:r>
          </w:p>
        </w:tc>
      </w:tr>
      <w:tr>
        <w:trPr>
          <w:trHeight w:hRule="exact" w:val="322"/>
        </w:trPr>
        <w:tc>
          <w:tcPr>
            <w:tcW w:type="dxa" w:w="172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道路工程区</w:t>
            </w:r>
          </w:p>
        </w:tc>
        <w:tc>
          <w:tcPr>
            <w:tcW w:type="dxa" w:w="15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一般扰动地表</w:t>
            </w:r>
          </w:p>
        </w:tc>
        <w:tc>
          <w:tcPr>
            <w:tcW w:type="dxa" w:w="161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地表翻扰型</w:t>
            </w:r>
          </w:p>
        </w:tc>
        <w:tc>
          <w:tcPr>
            <w:tcW w:type="dxa" w:w="114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0.69</w:t>
            </w:r>
          </w:p>
        </w:tc>
        <w:tc>
          <w:tcPr>
            <w:tcW w:type="dxa" w:w="149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2021.6~2021.7</w:t>
            </w:r>
          </w:p>
        </w:tc>
        <w:tc>
          <w:tcPr>
            <w:tcW w:type="dxa" w:w="153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2325.7</w:t>
            </w:r>
          </w:p>
        </w:tc>
      </w:tr>
    </w:tbl>
    <w:p>
      <w:pPr>
        <w:autoSpaceDN w:val="0"/>
        <w:autoSpaceDE w:val="0"/>
        <w:widowControl/>
        <w:spacing w:line="264" w:lineRule="exact" w:before="108" w:after="0"/>
        <w:ind w:left="872" w:right="872" w:firstLine="0"/>
        <w:jc w:val="left"/>
      </w:pPr>
      <w:r>
        <w:rPr>
          <w:rFonts w:ascii="仿宋_GB2312" w:hAnsi="仿宋_GB2312" w:eastAsia="仿宋_GB2312"/>
          <w:b w:val="0"/>
          <w:i w:val="0"/>
          <w:color w:val="000000"/>
          <w:sz w:val="24"/>
        </w:rPr>
        <w:t>一、地表翻扰型一般扰动地表土壤流失量测算公式如下</w:t>
      </w:r>
      <w:r>
        <w:rPr>
          <w:rFonts w:ascii="TimesNewRomanPSMT" w:hAnsi="TimesNewRomanPSMT" w:eastAsia="TimesNewRomanPSMT"/>
          <w:b w:val="0"/>
          <w:i w:val="0"/>
          <w:color w:val="000000"/>
          <w:sz w:val="24"/>
        </w:rPr>
        <w:t>:</w:t>
      </w:r>
    </w:p>
    <w:p>
      <w:pPr>
        <w:sectPr>
          <w:pgSz w:w="11906" w:h="16838"/>
          <w:pgMar w:top="548" w:right="1388" w:bottom="792" w:left="1408" w:header="720" w:footer="720" w:gutter="0"/>
          <w:cols w:space="720"/>
          <w:docGrid w:linePitch="360"/>
        </w:sectPr>
      </w:pPr>
    </w:p>
    <w:p>
      <w:pPr>
        <w:autoSpaceDN w:val="0"/>
        <w:autoSpaceDE w:val="0"/>
        <w:widowControl/>
        <w:spacing w:line="332" w:lineRule="exact" w:before="1044" w:after="0"/>
        <w:ind w:left="0" w:right="0" w:firstLine="0"/>
        <w:jc w:val="center"/>
      </w:pPr>
      <w:r/>
    </w:p>
    <w:p>
      <w:pPr>
        <w:sectPr>
          <w:pgSz w:w="11906" w:h="16838"/>
          <w:pgMar w:top="548" w:right="1440" w:bottom="1440" w:left="1440" w:header="720" w:footer="720" w:gutter="0"/>
          <w:cols w:space="720"/>
          <w:docGrid w:linePitch="360"/>
        </w:sectPr>
      </w:pPr>
    </w:p>
    <w:p>
      <w:pPr>
        <w:autoSpaceDN w:val="0"/>
        <w:autoSpaceDE w:val="0"/>
        <w:widowControl/>
        <w:spacing w:line="266" w:lineRule="exact" w:before="1358" w:after="96"/>
        <w:ind w:left="3678" w:right="3678" w:firstLine="0"/>
        <w:jc w:val="right"/>
      </w:pPr>
      <w:r>
        <w:rPr>
          <w:rFonts w:ascii="仿宋" w:hAnsi="仿宋" w:eastAsia="仿宋"/>
          <w:b w:val="0"/>
          <w:i w:val="0"/>
          <w:color w:val="000000"/>
          <w:sz w:val="24"/>
        </w:rPr>
        <w:t>表</w:t>
      </w:r>
      <w:r>
        <w:rPr>
          <w:rFonts w:ascii="TimesNewRomanPS" w:hAnsi="TimesNewRomanPS" w:eastAsia="TimesNewRomanPS"/>
          <w:b/>
          <w:i w:val="0"/>
          <w:color w:val="000000"/>
          <w:sz w:val="24"/>
        </w:rPr>
        <w:t xml:space="preserve"> 4.3-2</w:t>
      </w:r>
      <w:r>
        <w:rPr>
          <w:rFonts w:ascii="仿宋" w:hAnsi="仿宋" w:eastAsia="仿宋"/>
          <w:b w:val="0"/>
          <w:i w:val="0"/>
          <w:color w:val="000000"/>
          <w:sz w:val="24"/>
        </w:rPr>
        <w:t xml:space="preserve"> 地表翻扰型一般扰动地表土壤流失量预测参数选取表</w:t>
      </w:r>
    </w:p>
    <w:tbl>
      <w:tblPr>
        <w:tblW w:type="auto" w:w="0"/>
        <w:tblLayout w:type="fixed"/>
        <w:tblLook w:firstColumn="1" w:firstRow="1" w:lastColumn="0" w:lastRow="0" w:noHBand="0" w:noVBand="1" w:val="04A0"/>
        <w:tblInd w:w="10.0" w:type="dxa"/>
      </w:tblPr>
      <w:tblGrid>
        <w:gridCol w:w="836"/>
        <w:gridCol w:w="836"/>
        <w:gridCol w:w="836"/>
        <w:gridCol w:w="836"/>
        <w:gridCol w:w="836"/>
        <w:gridCol w:w="836"/>
        <w:gridCol w:w="836"/>
        <w:gridCol w:w="836"/>
        <w:gridCol w:w="836"/>
        <w:gridCol w:w="836"/>
        <w:gridCol w:w="836"/>
        <w:gridCol w:w="836"/>
        <w:gridCol w:w="836"/>
        <w:gridCol w:w="836"/>
        <w:gridCol w:w="836"/>
        <w:gridCol w:w="836"/>
        <w:gridCol w:w="836"/>
      </w:tblGrid>
      <w:tr>
        <w:trPr>
          <w:trHeight w:hRule="exact" w:val="328"/>
        </w:trPr>
        <w:tc>
          <w:tcPr>
            <w:tcW w:type="dxa" w:w="32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2" w:after="0"/>
              <w:ind w:left="0" w:right="0" w:firstLine="0"/>
              <w:jc w:val="center"/>
            </w:pPr>
            <w:r>
              <w:rPr>
                <w:rFonts w:ascii="仿宋_GB2312" w:hAnsi="仿宋_GB2312" w:eastAsia="仿宋_GB2312"/>
                <w:b w:val="0"/>
                <w:i w:val="0"/>
                <w:color w:val="000000"/>
                <w:sz w:val="18"/>
              </w:rPr>
              <w:t>分区</w:t>
            </w:r>
          </w:p>
        </w:tc>
        <w:tc>
          <w:tcPr>
            <w:tcW w:type="dxa" w:w="1304"/>
            <w:vMerge w:val="restart"/>
            <w:tcBorders>
              <w:start w:sz="3.8399999141693115" w:val="single" w:color="#000000"/>
              <w:top w:sz="3.8399999141693115" w:val="single" w:color="#000000"/>
              <w:end w:sz="3.8399999141693115" w:val="single" w:color="#000000"/>
              <w:bottom w:sz="7.679999828338623" w:val="single" w:color="#000000"/>
            </w:tcBorders>
            <w:tcMar>
              <w:start w:w="0" w:type="dxa"/>
              <w:end w:w="0" w:type="dxa"/>
            </w:tcMar>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R</w:t>
            </w:r>
          </w:p>
          <w:p>
            <w:pPr>
              <w:autoSpaceDN w:val="0"/>
              <w:autoSpaceDE w:val="0"/>
              <w:widowControl/>
              <w:spacing w:line="200" w:lineRule="exact" w:before="134" w:after="0"/>
              <w:ind w:left="0" w:right="0" w:firstLine="0"/>
              <w:jc w:val="center"/>
            </w:pPr>
            <w:r>
              <w:rPr>
                <w:rFonts w:ascii="TimesNewRomanPSMT" w:hAnsi="TimesNewRomanPSMT" w:eastAsia="TimesNewRomanPSMT"/>
                <w:b w:val="0"/>
                <w:i w:val="0"/>
                <w:color w:val="000000"/>
                <w:sz w:val="18"/>
              </w:rPr>
              <w:t>2325.7</w:t>
            </w:r>
          </w:p>
        </w:tc>
        <w:tc>
          <w:tcPr>
            <w:tcW w:type="dxa" w:w="93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K</w:t>
            </w:r>
          </w:p>
        </w:tc>
        <w:tc>
          <w:tcPr>
            <w:tcW w:type="dxa" w:w="77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L y</w:t>
            </w:r>
          </w:p>
        </w:tc>
        <w:tc>
          <w:tcPr>
            <w:tcW w:type="dxa" w:w="69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k</w:t>
            </w:r>
            <w:r>
              <w:rPr>
                <w:w w:val="95.83333333333334"/>
                <w:rFonts w:ascii="TimesNewRomanPSMT" w:hAnsi="TimesNewRomanPSMT" w:eastAsia="TimesNewRomanPSMT"/>
                <w:b w:val="0"/>
                <w:i w:val="0"/>
                <w:color w:val="000000"/>
                <w:sz w:val="12"/>
              </w:rPr>
              <w:t>yd</w:t>
            </w:r>
          </w:p>
        </w:tc>
        <w:tc>
          <w:tcPr>
            <w:tcW w:type="dxa" w:w="68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N</w:t>
            </w:r>
          </w:p>
        </w:tc>
        <w:tc>
          <w:tcPr>
            <w:tcW w:type="dxa" w:w="6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λ</w:t>
            </w:r>
          </w:p>
        </w:tc>
        <w:tc>
          <w:tcPr>
            <w:tcW w:type="dxa" w:w="5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λx</w:t>
            </w:r>
          </w:p>
        </w:tc>
        <w:tc>
          <w:tcPr>
            <w:tcW w:type="dxa" w:w="84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θ</w:t>
            </w:r>
          </w:p>
        </w:tc>
        <w:tc>
          <w:tcPr>
            <w:tcW w:type="dxa" w:w="5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m</w:t>
            </w:r>
          </w:p>
        </w:tc>
        <w:tc>
          <w:tcPr>
            <w:tcW w:type="dxa" w:w="75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S y</w:t>
            </w:r>
          </w:p>
        </w:tc>
        <w:tc>
          <w:tcPr>
            <w:tcW w:type="dxa" w:w="3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B</w:t>
            </w:r>
          </w:p>
        </w:tc>
        <w:tc>
          <w:tcPr>
            <w:tcW w:type="dxa" w:w="47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E</w:t>
            </w:r>
          </w:p>
        </w:tc>
        <w:tc>
          <w:tcPr>
            <w:tcW w:type="dxa" w:w="47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T</w:t>
            </w:r>
          </w:p>
        </w:tc>
        <w:tc>
          <w:tcPr>
            <w:tcW w:type="dxa" w:w="63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A</w:t>
            </w:r>
          </w:p>
        </w:tc>
        <w:tc>
          <w:tcPr>
            <w:tcW w:type="dxa" w:w="40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ω</w:t>
            </w:r>
          </w:p>
        </w:tc>
        <w:tc>
          <w:tcPr>
            <w:tcW w:type="dxa" w:w="78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Myd</w:t>
            </w:r>
          </w:p>
        </w:tc>
      </w:tr>
      <w:tr>
        <w:trPr>
          <w:trHeight w:hRule="exact" w:val="331"/>
        </w:trPr>
        <w:tc>
          <w:tcPr>
            <w:tcW w:type="dxa" w:w="3240"/>
            <w:tcBorders>
              <w:start w:sz="3.8399999141693115" w:val="single" w:color="#000000"/>
              <w:top w:sz="3.8399999141693115" w:val="single" w:color="#000000"/>
              <w:end w:sz="7.679999828338623"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道路工程区</w:t>
            </w:r>
          </w:p>
        </w:tc>
        <w:tc>
          <w:tcPr>
            <w:tcW w:type="dxa" w:w="836"/>
            <w:vMerge/>
            <w:tcBorders>
              <w:start w:sz="3.8399999141693115" w:val="single" w:color="#000000"/>
              <w:top w:sz="3.8399999141693115" w:val="single" w:color="#000000"/>
              <w:end w:sz="3.8399999141693115" w:val="single" w:color="#000000"/>
              <w:bottom w:sz="7.679999828338623" w:val="single" w:color="#000000"/>
            </w:tcBorders>
          </w:tcPr>
          <w:p/>
        </w:tc>
        <w:tc>
          <w:tcPr>
            <w:tcW w:type="dxa" w:w="934"/>
            <w:tcBorders>
              <w:start w:sz="7.679999828338623"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0.007</w:t>
            </w:r>
          </w:p>
        </w:tc>
        <w:tc>
          <w:tcPr>
            <w:tcW w:type="dxa" w:w="77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102" w:right="102" w:firstLine="0"/>
              <w:jc w:val="right"/>
            </w:pPr>
            <w:r>
              <w:rPr>
                <w:rFonts w:ascii="TimesNewRomanPSMT" w:hAnsi="TimesNewRomanPSMT" w:eastAsia="TimesNewRomanPSMT"/>
                <w:b w:val="0"/>
                <w:i w:val="0"/>
                <w:color w:val="000000"/>
                <w:sz w:val="18"/>
              </w:rPr>
              <w:t>0.76</w:t>
            </w:r>
          </w:p>
        </w:tc>
        <w:tc>
          <w:tcPr>
            <w:tcW w:type="dxa" w:w="69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0.015</w:t>
            </w:r>
          </w:p>
        </w:tc>
        <w:tc>
          <w:tcPr>
            <w:tcW w:type="dxa" w:w="68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2.130</w:t>
            </w:r>
          </w:p>
        </w:tc>
        <w:tc>
          <w:tcPr>
            <w:tcW w:type="dxa" w:w="6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102" w:right="102" w:firstLine="0"/>
              <w:jc w:val="right"/>
            </w:pPr>
            <w:r>
              <w:rPr>
                <w:rFonts w:ascii="TimesNewRomanPSMT" w:hAnsi="TimesNewRomanPSMT" w:eastAsia="TimesNewRomanPSMT"/>
                <w:b w:val="0"/>
                <w:i w:val="0"/>
                <w:color w:val="000000"/>
                <w:sz w:val="18"/>
              </w:rPr>
              <w:t>9.99</w:t>
            </w:r>
          </w:p>
        </w:tc>
        <w:tc>
          <w:tcPr>
            <w:tcW w:type="dxa" w:w="5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10</w:t>
            </w:r>
          </w:p>
        </w:tc>
        <w:tc>
          <w:tcPr>
            <w:tcW w:type="dxa" w:w="84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0.037</w:t>
            </w:r>
          </w:p>
        </w:tc>
        <w:tc>
          <w:tcPr>
            <w:tcW w:type="dxa" w:w="5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0.4</w:t>
            </w:r>
          </w:p>
        </w:tc>
        <w:tc>
          <w:tcPr>
            <w:tcW w:type="dxa" w:w="75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104" w:right="104" w:firstLine="0"/>
              <w:jc w:val="right"/>
            </w:pPr>
            <w:r>
              <w:rPr>
                <w:rFonts w:ascii="TimesNewRomanPSMT" w:hAnsi="TimesNewRomanPSMT" w:eastAsia="TimesNewRomanPSMT"/>
                <w:b w:val="0"/>
                <w:i w:val="0"/>
                <w:color w:val="000000"/>
                <w:sz w:val="18"/>
              </w:rPr>
              <w:t>0.395</w:t>
            </w:r>
          </w:p>
        </w:tc>
        <w:tc>
          <w:tcPr>
            <w:tcW w:type="dxa" w:w="3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1</w:t>
            </w:r>
          </w:p>
        </w:tc>
        <w:tc>
          <w:tcPr>
            <w:tcW w:type="dxa" w:w="47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1</w:t>
            </w:r>
          </w:p>
        </w:tc>
        <w:tc>
          <w:tcPr>
            <w:tcW w:type="dxa" w:w="47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1</w:t>
            </w:r>
          </w:p>
        </w:tc>
        <w:tc>
          <w:tcPr>
            <w:tcW w:type="dxa" w:w="63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0.010</w:t>
            </w:r>
          </w:p>
        </w:tc>
        <w:tc>
          <w:tcPr>
            <w:tcW w:type="dxa" w:w="40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10</w:t>
            </w:r>
          </w:p>
        </w:tc>
        <w:tc>
          <w:tcPr>
            <w:tcW w:type="dxa" w:w="78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0.10</w:t>
            </w:r>
          </w:p>
        </w:tc>
      </w:tr>
    </w:tbl>
    <w:p>
      <w:pPr>
        <w:autoSpaceDN w:val="0"/>
        <w:autoSpaceDE w:val="0"/>
        <w:widowControl/>
        <w:spacing w:line="264" w:lineRule="exact" w:before="116" w:after="98"/>
        <w:ind w:left="4882" w:right="4882" w:firstLine="0"/>
        <w:jc w:val="right"/>
      </w:pPr>
      <w:r>
        <w:rPr>
          <w:rFonts w:ascii="仿宋_GB2312" w:hAnsi="仿宋_GB2312" w:eastAsia="仿宋_GB2312"/>
          <w:b w:val="0"/>
          <w:i w:val="0"/>
          <w:color w:val="000000"/>
          <w:sz w:val="24"/>
        </w:rPr>
        <w:t>表</w:t>
      </w:r>
      <w:r>
        <w:rPr>
          <w:rFonts w:ascii="TimesNewRomanPS" w:hAnsi="TimesNewRomanPS" w:eastAsia="TimesNewRomanPS"/>
          <w:b/>
          <w:i w:val="0"/>
          <w:color w:val="000000"/>
          <w:sz w:val="24"/>
        </w:rPr>
        <w:t xml:space="preserve"> 4.3-3</w:t>
      </w:r>
      <w:r>
        <w:rPr>
          <w:rFonts w:ascii="仿宋_GB2312" w:hAnsi="仿宋_GB2312" w:eastAsia="仿宋_GB2312"/>
          <w:b w:val="0"/>
          <w:i w:val="0"/>
          <w:color w:val="000000"/>
          <w:sz w:val="24"/>
        </w:rPr>
        <w:t xml:space="preserve"> 工程建设已造成的水土流失量</w:t>
      </w:r>
    </w:p>
    <w:tbl>
      <w:tblPr>
        <w:tblW w:type="auto" w:w="0"/>
        <w:tblLayout w:type="fixed"/>
        <w:tblLook w:firstColumn="1" w:firstRow="1" w:lastColumn="0" w:lastRow="0" w:noHBand="0" w:noVBand="1" w:val="04A0"/>
        <w:tblInd w:w="10.0" w:type="dxa"/>
      </w:tblPr>
      <w:tblGrid>
        <w:gridCol w:w="2843"/>
        <w:gridCol w:w="2843"/>
        <w:gridCol w:w="2843"/>
        <w:gridCol w:w="2843"/>
        <w:gridCol w:w="2843"/>
      </w:tblGrid>
      <w:tr>
        <w:trPr>
          <w:trHeight w:hRule="exact" w:val="340"/>
        </w:trPr>
        <w:tc>
          <w:tcPr>
            <w:tcW w:type="dxa" w:w="23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分区</w:t>
            </w:r>
          </w:p>
        </w:tc>
        <w:tc>
          <w:tcPr>
            <w:tcW w:type="dxa" w:w="249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扰动类型</w:t>
            </w:r>
          </w:p>
        </w:tc>
        <w:tc>
          <w:tcPr>
            <w:tcW w:type="dxa" w:w="273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仿宋_GB2312" w:hAnsi="仿宋_GB2312" w:eastAsia="仿宋_GB2312"/>
                <w:b w:val="0"/>
                <w:i w:val="0"/>
                <w:color w:val="000000"/>
                <w:sz w:val="18"/>
              </w:rPr>
              <w:t>流失面积（</w:t>
            </w:r>
            <w:r>
              <w:rPr>
                <w:rFonts w:ascii="TimesNewRomanPSMT" w:hAnsi="TimesNewRomanPSMT" w:eastAsia="TimesNewRomanPSMT"/>
                <w:b w:val="0"/>
                <w:i w:val="0"/>
                <w:color w:val="000000"/>
                <w:sz w:val="18"/>
              </w:rPr>
              <w:t>hm</w:t>
            </w:r>
            <w:r>
              <w:rPr>
                <w:w w:val="95.83333333333334"/>
                <w:rFonts w:ascii="TimesNewRomanPSMT" w:hAnsi="TimesNewRomanPSMT" w:eastAsia="TimesNewRomanPSMT"/>
                <w:b w:val="0"/>
                <w:i w:val="0"/>
                <w:color w:val="000000"/>
                <w:sz w:val="12"/>
              </w:rPr>
              <w:t>2</w:t>
            </w:r>
            <w:r>
              <w:rPr>
                <w:rFonts w:ascii="仿宋_GB2312" w:hAnsi="仿宋_GB2312" w:eastAsia="仿宋_GB2312"/>
                <w:b w:val="0"/>
                <w:i w:val="0"/>
                <w:color w:val="000000"/>
                <w:sz w:val="18"/>
              </w:rPr>
              <w:t>）</w:t>
            </w:r>
          </w:p>
        </w:tc>
        <w:tc>
          <w:tcPr>
            <w:tcW w:type="dxa" w:w="338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仿宋_GB2312" w:hAnsi="仿宋_GB2312" w:eastAsia="仿宋_GB2312"/>
                <w:b w:val="0"/>
                <w:i w:val="0"/>
                <w:color w:val="000000"/>
                <w:sz w:val="18"/>
              </w:rPr>
              <w:t>扰动后</w:t>
            </w:r>
            <w:r>
              <w:rPr>
                <w:rFonts w:ascii="TimesNewRomanPSMT" w:hAnsi="TimesNewRomanPSMT" w:eastAsia="TimesNewRomanPSMT"/>
                <w:b w:val="0"/>
                <w:i w:val="0"/>
                <w:color w:val="000000"/>
                <w:sz w:val="18"/>
              </w:rPr>
              <w:t>1hm</w:t>
            </w:r>
            <w:r>
              <w:rPr>
                <w:w w:val="95.83333333333334"/>
                <w:rFonts w:ascii="TimesNewRomanPSMT" w:hAnsi="TimesNewRomanPSMT" w:eastAsia="TimesNewRomanPSMT"/>
                <w:b w:val="0"/>
                <w:i w:val="0"/>
                <w:color w:val="000000"/>
                <w:sz w:val="12"/>
              </w:rPr>
              <w:t>2</w:t>
            </w:r>
            <w:r>
              <w:rPr>
                <w:rFonts w:ascii="仿宋_GB2312" w:hAnsi="仿宋_GB2312" w:eastAsia="仿宋_GB2312"/>
                <w:b w:val="0"/>
                <w:i w:val="0"/>
                <w:color w:val="000000"/>
                <w:sz w:val="18"/>
              </w:rPr>
              <w:t>土壤流失量（</w:t>
            </w:r>
            <w:r>
              <w:rPr>
                <w:rFonts w:ascii="TimesNewRomanPSMT" w:hAnsi="TimesNewRomanPSMT" w:eastAsia="TimesNewRomanPSMT"/>
                <w:b w:val="0"/>
                <w:i w:val="0"/>
                <w:color w:val="000000"/>
                <w:sz w:val="18"/>
              </w:rPr>
              <w:t>t</w:t>
            </w:r>
            <w:r>
              <w:rPr>
                <w:rFonts w:ascii="仿宋_GB2312" w:hAnsi="仿宋_GB2312" w:eastAsia="仿宋_GB2312"/>
                <w:b w:val="0"/>
                <w:i w:val="0"/>
                <w:color w:val="000000"/>
                <w:sz w:val="18"/>
              </w:rPr>
              <w:t>）</w:t>
            </w:r>
          </w:p>
        </w:tc>
        <w:tc>
          <w:tcPr>
            <w:tcW w:type="dxa" w:w="3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2" w:after="0"/>
              <w:ind w:left="0" w:right="0" w:firstLine="0"/>
              <w:jc w:val="center"/>
            </w:pPr>
            <w:r>
              <w:rPr>
                <w:rFonts w:ascii="仿宋_GB2312" w:hAnsi="仿宋_GB2312" w:eastAsia="仿宋_GB2312"/>
                <w:b w:val="0"/>
                <w:i w:val="0"/>
                <w:color w:val="000000"/>
                <w:sz w:val="18"/>
              </w:rPr>
              <w:t>扰动后土壤流失量（</w:t>
            </w:r>
            <w:r>
              <w:rPr>
                <w:rFonts w:ascii="TimesNewRomanPSMT" w:hAnsi="TimesNewRomanPSMT" w:eastAsia="TimesNewRomanPSMT"/>
                <w:b w:val="0"/>
                <w:i w:val="0"/>
                <w:color w:val="000000"/>
                <w:sz w:val="18"/>
              </w:rPr>
              <w:t>t</w:t>
            </w:r>
            <w:r>
              <w:rPr>
                <w:rFonts w:ascii="仿宋_GB2312" w:hAnsi="仿宋_GB2312" w:eastAsia="仿宋_GB2312"/>
                <w:b w:val="0"/>
                <w:i w:val="0"/>
                <w:color w:val="000000"/>
                <w:sz w:val="18"/>
              </w:rPr>
              <w:t>）</w:t>
            </w:r>
          </w:p>
        </w:tc>
      </w:tr>
      <w:tr>
        <w:trPr>
          <w:trHeight w:hRule="exact" w:val="320"/>
        </w:trPr>
        <w:tc>
          <w:tcPr>
            <w:tcW w:type="dxa" w:w="23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道路工程区</w:t>
            </w:r>
          </w:p>
        </w:tc>
        <w:tc>
          <w:tcPr>
            <w:tcW w:type="dxa" w:w="249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地表一般扰动</w:t>
            </w:r>
          </w:p>
        </w:tc>
        <w:tc>
          <w:tcPr>
            <w:tcW w:type="dxa" w:w="273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0.69</w:t>
            </w:r>
          </w:p>
        </w:tc>
        <w:tc>
          <w:tcPr>
            <w:tcW w:type="dxa" w:w="338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10.38</w:t>
            </w:r>
          </w:p>
        </w:tc>
        <w:tc>
          <w:tcPr>
            <w:tcW w:type="dxa" w:w="3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7.16</w:t>
            </w:r>
          </w:p>
        </w:tc>
      </w:tr>
    </w:tbl>
    <w:p>
      <w:pPr>
        <w:autoSpaceDN w:val="0"/>
        <w:autoSpaceDE w:val="0"/>
        <w:widowControl/>
        <w:spacing w:line="14" w:lineRule="exact" w:before="0" w:after="0"/>
        <w:ind w:left="0" w:right="0"/>
      </w:pPr>
    </w:p>
    <w:p>
      <w:pPr>
        <w:sectPr>
          <w:pgSz w:w="16838" w:h="11906"/>
          <w:pgMar w:top="548" w:right="1302" w:bottom="1440" w:left="1322" w:header="720" w:footer="720" w:gutter="0"/>
          <w:cols w:space="720"/>
          <w:docGrid w:linePitch="360"/>
        </w:sectPr>
      </w:pPr>
    </w:p>
    <w:p>
      <w:pPr>
        <w:autoSpaceDN w:val="0"/>
        <w:autoSpaceDE w:val="0"/>
        <w:widowControl/>
        <w:spacing w:line="312" w:lineRule="exact" w:before="1052" w:after="0"/>
        <w:ind w:left="360" w:right="360" w:firstLine="0"/>
        <w:jc w:val="left"/>
      </w:pPr>
      <w:r>
        <w:rPr>
          <w:rFonts w:ascii="TimesNewRomanPS" w:hAnsi="TimesNewRomanPS" w:eastAsia="TimesNewRomanPS"/>
          <w:b/>
          <w:i w:val="0"/>
          <w:color w:val="000000"/>
          <w:sz w:val="28"/>
        </w:rPr>
        <w:t>4.4</w:t>
      </w:r>
      <w:r>
        <w:rPr>
          <w:rFonts w:ascii="宋体" w:hAnsi="宋体" w:eastAsia="宋体"/>
          <w:b w:val="0"/>
          <w:i w:val="0"/>
          <w:color w:val="000000"/>
          <w:sz w:val="28"/>
        </w:rPr>
        <w:t xml:space="preserve"> 水土流失危害</w:t>
      </w:r>
    </w:p>
    <w:p>
      <w:pPr>
        <w:autoSpaceDN w:val="0"/>
        <w:autoSpaceDE w:val="0"/>
        <w:widowControl/>
        <w:spacing w:line="266" w:lineRule="exact" w:before="258" w:after="0"/>
        <w:ind w:left="362" w:right="362" w:firstLine="0"/>
        <w:jc w:val="right"/>
      </w:pP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、根据调查，项目施工过程中，基础开挖、回填会形成裸露面，雨水冲刷</w:t>
      </w:r>
    </w:p>
    <w:p>
      <w:pPr>
        <w:autoSpaceDN w:val="0"/>
        <w:autoSpaceDE w:val="0"/>
        <w:widowControl/>
        <w:spacing w:line="240" w:lineRule="exact" w:before="210" w:after="0"/>
        <w:ind w:left="0" w:right="0" w:firstLine="0"/>
        <w:jc w:val="center"/>
      </w:pPr>
      <w:r>
        <w:rPr>
          <w:rFonts w:ascii="仿宋_GB2312" w:hAnsi="仿宋_GB2312" w:eastAsia="仿宋_GB2312"/>
          <w:b w:val="0"/>
          <w:i w:val="0"/>
          <w:color w:val="000000"/>
          <w:sz w:val="24"/>
        </w:rPr>
        <w:t>裸露开挖面会形成水土流失，但场地周围修建了围挡，水土流失控制在开挖回填</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范围以内，对外部环境基本不造成影响。</w:t>
      </w:r>
    </w:p>
    <w:p>
      <w:pPr>
        <w:autoSpaceDN w:val="0"/>
        <w:autoSpaceDE w:val="0"/>
        <w:widowControl/>
        <w:spacing w:line="266" w:lineRule="exact" w:before="220" w:after="0"/>
        <w:ind w:left="840" w:right="840" w:firstLine="0"/>
        <w:jc w:val="left"/>
      </w:pP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、土石方的运输过程中造成水土流失。</w:t>
      </w:r>
    </w:p>
    <w:p>
      <w:pPr>
        <w:autoSpaceDN w:val="0"/>
        <w:autoSpaceDE w:val="0"/>
        <w:widowControl/>
        <w:spacing w:line="266" w:lineRule="exact" w:before="202" w:after="0"/>
        <w:ind w:left="362" w:right="362" w:firstLine="0"/>
        <w:jc w:val="right"/>
      </w:pPr>
      <w:r>
        <w:rPr>
          <w:rFonts w:ascii="TimesNewRomanPSMT" w:hAnsi="TimesNewRomanPSMT" w:eastAsia="TimesNewRomanPSMT"/>
          <w:b w:val="0"/>
          <w:i w:val="0"/>
          <w:color w:val="000000"/>
          <w:sz w:val="24"/>
        </w:rPr>
        <w:t>3</w:t>
      </w:r>
      <w:r>
        <w:rPr>
          <w:rFonts w:ascii="仿宋_GB2312" w:hAnsi="仿宋_GB2312" w:eastAsia="仿宋_GB2312"/>
          <w:b w:val="0"/>
          <w:i w:val="0"/>
          <w:color w:val="000000"/>
          <w:sz w:val="24"/>
        </w:rPr>
        <w:t>、在施工过程中，施工单位对部分裸露地表进行临时苫盖，有效减少了施</w:t>
      </w:r>
    </w:p>
    <w:p>
      <w:pPr>
        <w:autoSpaceDN w:val="0"/>
        <w:autoSpaceDE w:val="0"/>
        <w:widowControl/>
        <w:spacing w:line="240" w:lineRule="exact" w:before="210" w:after="0"/>
        <w:ind w:left="360" w:right="360" w:firstLine="0"/>
        <w:jc w:val="left"/>
      </w:pPr>
      <w:r>
        <w:rPr>
          <w:rFonts w:ascii="仿宋_GB2312" w:hAnsi="仿宋_GB2312" w:eastAsia="仿宋_GB2312"/>
          <w:b w:val="0"/>
          <w:i w:val="0"/>
          <w:color w:val="000000"/>
          <w:sz w:val="24"/>
        </w:rPr>
        <w:t>工过程中造成的水土流失。</w:t>
      </w:r>
    </w:p>
    <w:p>
      <w:pPr>
        <w:autoSpaceDN w:val="0"/>
        <w:autoSpaceDE w:val="0"/>
        <w:widowControl/>
        <w:spacing w:line="266" w:lineRule="exact" w:before="220" w:after="0"/>
        <w:ind w:left="362" w:right="362" w:firstLine="0"/>
        <w:jc w:val="right"/>
      </w:pPr>
      <w:r>
        <w:rPr>
          <w:rFonts w:ascii="TimesNewRomanPSMT" w:hAnsi="TimesNewRomanPSMT" w:eastAsia="TimesNewRomanPSMT"/>
          <w:b w:val="0"/>
          <w:i w:val="0"/>
          <w:color w:val="000000"/>
          <w:sz w:val="24"/>
        </w:rPr>
        <w:t>4</w:t>
      </w:r>
      <w:r>
        <w:rPr>
          <w:rFonts w:ascii="仿宋_GB2312" w:hAnsi="仿宋_GB2312" w:eastAsia="仿宋_GB2312"/>
          <w:b w:val="0"/>
          <w:i w:val="0"/>
          <w:color w:val="000000"/>
          <w:sz w:val="24"/>
        </w:rPr>
        <w:t>、根据调查，本项目于</w:t>
      </w:r>
      <w:r>
        <w:rPr>
          <w:rFonts w:ascii="TimesNewRomanPSMT" w:hAnsi="TimesNewRomanPSMT" w:eastAsia="TimesNewRomanPSMT"/>
          <w:b w:val="0"/>
          <w:i w:val="0"/>
          <w:color w:val="000000"/>
          <w:sz w:val="24"/>
        </w:rPr>
        <w:t xml:space="preserve"> 2021</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6</w:t>
      </w:r>
      <w:r>
        <w:rPr>
          <w:rFonts w:ascii="仿宋_GB2312" w:hAnsi="仿宋_GB2312" w:eastAsia="仿宋_GB2312"/>
          <w:b w:val="0"/>
          <w:i w:val="0"/>
          <w:color w:val="000000"/>
          <w:sz w:val="24"/>
        </w:rPr>
        <w:t xml:space="preserve"> 月开工，已于</w:t>
      </w:r>
      <w:r>
        <w:rPr>
          <w:rFonts w:ascii="TimesNewRomanPSMT" w:hAnsi="TimesNewRomanPSMT" w:eastAsia="TimesNewRomanPSMT"/>
          <w:b w:val="0"/>
          <w:i w:val="0"/>
          <w:color w:val="000000"/>
          <w:sz w:val="24"/>
        </w:rPr>
        <w:t xml:space="preserve"> 2021</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7</w:t>
      </w:r>
      <w:r>
        <w:rPr>
          <w:rFonts w:ascii="仿宋_GB2312" w:hAnsi="仿宋_GB2312" w:eastAsia="仿宋_GB2312"/>
          <w:b w:val="0"/>
          <w:i w:val="0"/>
          <w:color w:val="000000"/>
          <w:sz w:val="24"/>
        </w:rPr>
        <w:t xml:space="preserve"> 月竣工，本项目</w:t>
      </w:r>
    </w:p>
    <w:p>
      <w:pPr>
        <w:autoSpaceDN w:val="0"/>
        <w:autoSpaceDE w:val="0"/>
        <w:widowControl/>
        <w:spacing w:line="270" w:lineRule="exact" w:before="198" w:after="0"/>
        <w:ind w:left="0" w:right="0" w:firstLine="0"/>
        <w:jc w:val="center"/>
      </w:pPr>
      <w:r>
        <w:rPr>
          <w:rFonts w:ascii="仿宋_GB2312" w:hAnsi="仿宋_GB2312" w:eastAsia="仿宋_GB2312"/>
          <w:b w:val="0"/>
          <w:i w:val="0"/>
          <w:color w:val="000000"/>
          <w:sz w:val="24"/>
        </w:rPr>
        <w:t>已扰动地表面积</w:t>
      </w:r>
      <w:r>
        <w:rPr>
          <w:rFonts w:ascii="TimesNewRomanPSMT" w:hAnsi="TimesNewRomanPSMT" w:eastAsia="TimesNewRomanPSMT"/>
          <w:b w:val="0"/>
          <w:i w:val="0"/>
          <w:color w:val="000000"/>
          <w:sz w:val="24"/>
        </w:rPr>
        <w:t xml:space="preserve"> 0.69hm</w:t>
      </w:r>
      <w:r>
        <w:rPr>
          <w:w w:val="97.50000238418579"/>
          <w:rFonts w:ascii="TimesNewRomanPSMT" w:hAnsi="TimesNewRomanPSMT" w:eastAsia="TimesNewRomanPSMT"/>
          <w:b w:val="0"/>
          <w:i w:val="0"/>
          <w:color w:val="000000"/>
          <w:sz w:val="16"/>
        </w:rPr>
        <w:t>2</w:t>
      </w:r>
      <w:r>
        <w:rPr>
          <w:rFonts w:ascii="仿宋_GB2312" w:hAnsi="仿宋_GB2312" w:eastAsia="仿宋_GB2312"/>
          <w:b w:val="0"/>
          <w:i w:val="0"/>
          <w:color w:val="000000"/>
          <w:sz w:val="24"/>
        </w:rPr>
        <w:t>。本项目的对地表的扰动属于临时的，后续对道路进行</w:t>
      </w:r>
    </w:p>
    <w:p>
      <w:pPr>
        <w:autoSpaceDN w:val="0"/>
        <w:autoSpaceDE w:val="0"/>
        <w:widowControl/>
        <w:spacing w:line="240" w:lineRule="exact" w:before="210" w:after="0"/>
        <w:ind w:left="360" w:right="360" w:firstLine="0"/>
        <w:jc w:val="left"/>
      </w:pPr>
      <w:r>
        <w:rPr>
          <w:rFonts w:ascii="仿宋_GB2312" w:hAnsi="仿宋_GB2312" w:eastAsia="仿宋_GB2312"/>
          <w:b w:val="0"/>
          <w:i w:val="0"/>
          <w:color w:val="000000"/>
          <w:sz w:val="24"/>
        </w:rPr>
        <w:t>硬化，水土流失会控制在微度范围内。</w:t>
      </w:r>
    </w:p>
    <w:p>
      <w:pPr>
        <w:autoSpaceDN w:val="0"/>
        <w:autoSpaceDE w:val="0"/>
        <w:widowControl/>
        <w:spacing w:line="312" w:lineRule="exact" w:before="274" w:after="0"/>
        <w:ind w:left="360" w:right="360" w:firstLine="0"/>
        <w:jc w:val="left"/>
      </w:pPr>
      <w:r>
        <w:rPr>
          <w:rFonts w:ascii="TimesNewRomanPS" w:hAnsi="TimesNewRomanPS" w:eastAsia="TimesNewRomanPS"/>
          <w:b/>
          <w:i w:val="0"/>
          <w:color w:val="000000"/>
          <w:sz w:val="28"/>
        </w:rPr>
        <w:t>4.5</w:t>
      </w:r>
      <w:r>
        <w:rPr>
          <w:rFonts w:ascii="宋体" w:hAnsi="宋体" w:eastAsia="宋体"/>
          <w:b w:val="0"/>
          <w:i w:val="0"/>
          <w:color w:val="000000"/>
          <w:sz w:val="28"/>
        </w:rPr>
        <w:t xml:space="preserve"> 指导性意见</w:t>
      </w:r>
    </w:p>
    <w:p>
      <w:pPr>
        <w:autoSpaceDN w:val="0"/>
        <w:autoSpaceDE w:val="0"/>
        <w:widowControl/>
        <w:spacing w:line="240" w:lineRule="exact" w:before="266" w:after="0"/>
        <w:ind w:left="840" w:right="840" w:firstLine="0"/>
        <w:jc w:val="left"/>
      </w:pPr>
      <w:r>
        <w:rPr>
          <w:rFonts w:ascii="仿宋_GB2312" w:hAnsi="仿宋_GB2312" w:eastAsia="仿宋_GB2312"/>
          <w:b w:val="0"/>
          <w:i w:val="0"/>
          <w:color w:val="000000"/>
          <w:sz w:val="24"/>
        </w:rPr>
        <w:t>根据调查结果，本方案水土流失主要产生在施工期。</w:t>
      </w:r>
    </w:p>
    <w:p>
      <w:pPr>
        <w:autoSpaceDN w:val="0"/>
        <w:autoSpaceDE w:val="0"/>
        <w:widowControl/>
        <w:spacing w:line="240" w:lineRule="exact" w:before="228" w:after="0"/>
        <w:ind w:left="360" w:right="360" w:firstLine="0"/>
        <w:jc w:val="right"/>
      </w:pPr>
      <w:r>
        <w:rPr>
          <w:rFonts w:ascii="仿宋_GB2312" w:hAnsi="仿宋_GB2312" w:eastAsia="仿宋_GB2312"/>
          <w:b w:val="0"/>
          <w:i w:val="0"/>
          <w:color w:val="000000"/>
          <w:sz w:val="24"/>
        </w:rPr>
        <w:t>根据回顾性调查及现场踏勘，已施工造成的水土流失情况变化情况，主体设</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计的水土流失防治的排水工程、防护工程在施工时已完工并具有良好的水土保持</w:t>
      </w:r>
    </w:p>
    <w:p>
      <w:pPr>
        <w:autoSpaceDN w:val="0"/>
        <w:autoSpaceDE w:val="0"/>
        <w:widowControl/>
        <w:spacing w:line="240" w:lineRule="exact" w:before="228" w:after="0"/>
        <w:ind w:left="266" w:right="266" w:firstLine="0"/>
        <w:jc w:val="right"/>
      </w:pPr>
      <w:r>
        <w:rPr>
          <w:rFonts w:ascii="仿宋_GB2312" w:hAnsi="仿宋_GB2312" w:eastAsia="仿宋_GB2312"/>
          <w:b w:val="0"/>
          <w:i w:val="0"/>
          <w:color w:val="000000"/>
          <w:sz w:val="24"/>
        </w:rPr>
        <w:t>效益，施工单位实施的水土保持措施在施工过程种发挥了良好的水土保持效益，</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施工完工后已拆除，无水土保持遗留问题，项目现状水土流失为微度，符合水土</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保持要求。</w:t>
      </w:r>
    </w:p>
    <w:p>
      <w:pPr>
        <w:autoSpaceDN w:val="0"/>
        <w:autoSpaceDE w:val="0"/>
        <w:widowControl/>
        <w:spacing w:line="240" w:lineRule="exact" w:before="228" w:after="0"/>
        <w:ind w:left="360" w:right="360" w:firstLine="0"/>
        <w:jc w:val="right"/>
      </w:pPr>
      <w:r>
        <w:rPr>
          <w:rFonts w:ascii="仿宋_GB2312" w:hAnsi="仿宋_GB2312" w:eastAsia="仿宋_GB2312"/>
          <w:b w:val="0"/>
          <w:i w:val="0"/>
          <w:color w:val="000000"/>
          <w:sz w:val="24"/>
        </w:rPr>
        <w:t>本项目已完工，建设区的水土流失可基本控制在微度水平（土壤侵蚀模数</w:t>
      </w:r>
    </w:p>
    <w:p>
      <w:pPr>
        <w:autoSpaceDN w:val="0"/>
        <w:autoSpaceDE w:val="0"/>
        <w:widowControl/>
        <w:spacing w:line="266" w:lineRule="exact" w:before="220" w:after="0"/>
        <w:ind w:left="360" w:right="360" w:firstLine="0"/>
        <w:jc w:val="left"/>
      </w:pPr>
      <w:r>
        <w:rPr>
          <w:rFonts w:ascii="TimesNewRomanPSMT" w:hAnsi="TimesNewRomanPSMT" w:eastAsia="TimesNewRomanPSMT"/>
          <w:b w:val="0"/>
          <w:i w:val="0"/>
          <w:color w:val="000000"/>
          <w:sz w:val="24"/>
        </w:rPr>
        <w:t>≤300t/km²·a</w:t>
      </w:r>
      <w:r>
        <w:rPr>
          <w:rFonts w:ascii="仿宋_GB2312" w:hAnsi="仿宋_GB2312" w:eastAsia="仿宋_GB2312"/>
          <w:b w:val="0"/>
          <w:i w:val="0"/>
          <w:color w:val="000000"/>
          <w:sz w:val="24"/>
        </w:rPr>
        <w:t>）。</w:t>
      </w:r>
    </w:p>
    <w:p>
      <w:pPr>
        <w:autoSpaceDN w:val="0"/>
        <w:autoSpaceDE w:val="0"/>
        <w:widowControl/>
        <w:spacing w:line="240" w:lineRule="exact" w:before="210" w:after="0"/>
        <w:ind w:left="360" w:right="360" w:firstLine="0"/>
        <w:jc w:val="right"/>
      </w:pPr>
      <w:r>
        <w:rPr>
          <w:rFonts w:ascii="仿宋_GB2312" w:hAnsi="仿宋_GB2312" w:eastAsia="仿宋_GB2312"/>
          <w:b w:val="0"/>
          <w:i w:val="0"/>
          <w:color w:val="000000"/>
          <w:sz w:val="24"/>
        </w:rPr>
        <w:t>方案建议后续运营期内加强对重点区域的水土流失动态监测，同时应完善水</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土保持设施维护制度，确保各类防治体系持续发挥效能。</w:t>
      </w:r>
    </w:p>
    <w:p>
      <w:pPr>
        <w:sectPr>
          <w:pgSz w:w="11906" w:h="16838"/>
          <w:pgMar w:top="548" w:right="1440" w:bottom="1440" w:left="1440" w:header="720" w:footer="720" w:gutter="0"/>
          <w:cols w:space="720"/>
          <w:docGrid w:linePitch="360"/>
        </w:sectPr>
      </w:pPr>
    </w:p>
    <w:p>
      <w:pPr>
        <w:autoSpaceDN w:val="0"/>
        <w:autoSpaceDE w:val="0"/>
        <w:widowControl/>
        <w:spacing w:line="488" w:lineRule="exact" w:before="1372" w:after="0"/>
        <w:ind w:left="0" w:right="0" w:firstLine="0"/>
        <w:jc w:val="center"/>
      </w:pPr>
      <w:r>
        <w:rPr>
          <w:rFonts w:ascii="TimesNewRomanPS" w:hAnsi="TimesNewRomanPS" w:eastAsia="TimesNewRomanPS"/>
          <w:b/>
          <w:i w:val="0"/>
          <w:color w:val="000000"/>
          <w:sz w:val="44"/>
        </w:rPr>
        <w:t>5</w:t>
      </w:r>
      <w:r>
        <w:rPr>
          <w:rFonts w:ascii="宋体" w:hAnsi="宋体" w:eastAsia="宋体"/>
          <w:b w:val="0"/>
          <w:i w:val="0"/>
          <w:color w:val="000000"/>
          <w:sz w:val="44"/>
        </w:rPr>
        <w:t xml:space="preserve"> 水土保持措施</w:t>
      </w:r>
    </w:p>
    <w:p>
      <w:pPr>
        <w:autoSpaceDN w:val="0"/>
        <w:autoSpaceDE w:val="0"/>
        <w:widowControl/>
        <w:spacing w:line="310" w:lineRule="exact" w:before="612" w:after="0"/>
        <w:ind w:left="360" w:right="360" w:firstLine="0"/>
        <w:jc w:val="left"/>
      </w:pPr>
      <w:r>
        <w:rPr>
          <w:rFonts w:ascii="TimesNewRomanPS" w:hAnsi="TimesNewRomanPS" w:eastAsia="TimesNewRomanPS"/>
          <w:b/>
          <w:i w:val="0"/>
          <w:color w:val="000000"/>
          <w:sz w:val="28"/>
        </w:rPr>
        <w:t>5.1</w:t>
      </w:r>
      <w:r>
        <w:rPr>
          <w:rFonts w:ascii="宋体" w:hAnsi="宋体" w:eastAsia="宋体"/>
          <w:b w:val="0"/>
          <w:i w:val="0"/>
          <w:color w:val="000000"/>
          <w:sz w:val="28"/>
        </w:rPr>
        <w:t xml:space="preserve"> 措施总体布局</w:t>
      </w:r>
    </w:p>
    <w:p>
      <w:pPr>
        <w:autoSpaceDN w:val="0"/>
        <w:autoSpaceDE w:val="0"/>
        <w:widowControl/>
        <w:spacing w:line="266" w:lineRule="exact" w:before="518" w:after="0"/>
        <w:ind w:left="360" w:right="360" w:firstLine="0"/>
        <w:jc w:val="left"/>
      </w:pPr>
      <w:r>
        <w:rPr>
          <w:rFonts w:ascii="TimesNewRomanPS" w:hAnsi="TimesNewRomanPS" w:eastAsia="TimesNewRomanPS"/>
          <w:b/>
          <w:i w:val="0"/>
          <w:color w:val="000000"/>
          <w:sz w:val="24"/>
        </w:rPr>
        <w:t>5.1.1</w:t>
      </w:r>
      <w:r>
        <w:rPr>
          <w:rFonts w:ascii="宋体" w:hAnsi="宋体" w:eastAsia="宋体"/>
          <w:b w:val="0"/>
          <w:i w:val="0"/>
          <w:color w:val="000000"/>
          <w:sz w:val="24"/>
        </w:rPr>
        <w:t xml:space="preserve"> 措施布设原则</w:t>
      </w:r>
    </w:p>
    <w:p>
      <w:pPr>
        <w:autoSpaceDN w:val="0"/>
        <w:autoSpaceDE w:val="0"/>
        <w:widowControl/>
        <w:spacing w:line="240" w:lineRule="exact" w:before="472" w:after="0"/>
        <w:ind w:left="366" w:right="366" w:firstLine="0"/>
        <w:jc w:val="right"/>
      </w:pPr>
      <w:r>
        <w:rPr>
          <w:rFonts w:ascii="仿宋_GB2312" w:hAnsi="仿宋_GB2312" w:eastAsia="仿宋_GB2312"/>
          <w:b w:val="0"/>
          <w:i w:val="0"/>
          <w:color w:val="000000"/>
          <w:sz w:val="24"/>
        </w:rPr>
        <w:t>为维护本工程建设及运行的安全，保护项目建设区生态环境，本工程水土</w:t>
      </w:r>
    </w:p>
    <w:p>
      <w:pPr>
        <w:autoSpaceDN w:val="0"/>
        <w:autoSpaceDE w:val="0"/>
        <w:widowControl/>
        <w:spacing w:line="264" w:lineRule="exact" w:before="218" w:after="0"/>
        <w:ind w:left="242" w:right="242" w:firstLine="0"/>
        <w:jc w:val="right"/>
      </w:pPr>
      <w:r>
        <w:rPr>
          <w:rFonts w:ascii="仿宋_GB2312" w:hAnsi="仿宋_GB2312" w:eastAsia="仿宋_GB2312"/>
          <w:b w:val="0"/>
          <w:i w:val="0"/>
          <w:color w:val="000000"/>
          <w:sz w:val="24"/>
        </w:rPr>
        <w:t>保持设计中必须坚持</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预防为主，保护优先、全面规划、综合治理、因地制宜、</w:t>
      </w:r>
    </w:p>
    <w:p>
      <w:pPr>
        <w:autoSpaceDN w:val="0"/>
        <w:autoSpaceDE w:val="0"/>
        <w:widowControl/>
        <w:spacing w:line="264" w:lineRule="exact" w:before="204" w:after="0"/>
        <w:ind w:left="242" w:right="242" w:firstLine="0"/>
        <w:jc w:val="right"/>
      </w:pPr>
      <w:r>
        <w:rPr>
          <w:rFonts w:ascii="仿宋_GB2312" w:hAnsi="仿宋_GB2312" w:eastAsia="仿宋_GB2312"/>
          <w:b w:val="0"/>
          <w:i w:val="0"/>
          <w:color w:val="000000"/>
          <w:sz w:val="24"/>
        </w:rPr>
        <w:t>突出重点、科学管理、注重效益</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的水土保持方针，遵循生态规律和经济规律，</w:t>
      </w:r>
    </w:p>
    <w:p>
      <w:pPr>
        <w:autoSpaceDN w:val="0"/>
        <w:autoSpaceDE w:val="0"/>
        <w:widowControl/>
        <w:spacing w:line="240" w:lineRule="exact" w:before="214" w:after="0"/>
        <w:ind w:left="242" w:right="242" w:firstLine="0"/>
        <w:jc w:val="right"/>
      </w:pPr>
      <w:r>
        <w:rPr>
          <w:rFonts w:ascii="仿宋_GB2312" w:hAnsi="仿宋_GB2312" w:eastAsia="仿宋_GB2312"/>
          <w:b w:val="0"/>
          <w:i w:val="0"/>
          <w:color w:val="000000"/>
          <w:sz w:val="24"/>
        </w:rPr>
        <w:t>结合主体工程的特点合理进行。据此，在水土保持措施设计中应遵守以下原则：</w:t>
      </w:r>
    </w:p>
    <w:p>
      <w:pPr>
        <w:autoSpaceDN w:val="0"/>
        <w:autoSpaceDE w:val="0"/>
        <w:widowControl/>
        <w:spacing w:line="264" w:lineRule="exact" w:before="218" w:after="0"/>
        <w:ind w:left="368" w:right="368" w:firstLine="0"/>
        <w:jc w:val="righ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）采取分区治理，工程措施与植物措施相结合，永久措施与临时措施</w:t>
      </w:r>
    </w:p>
    <w:p>
      <w:pPr>
        <w:autoSpaceDN w:val="0"/>
        <w:autoSpaceDE w:val="0"/>
        <w:widowControl/>
        <w:spacing w:line="240" w:lineRule="exact" w:before="214" w:after="0"/>
        <w:ind w:left="0" w:right="0" w:firstLine="0"/>
        <w:jc w:val="center"/>
      </w:pPr>
      <w:r>
        <w:rPr>
          <w:rFonts w:ascii="仿宋_GB2312" w:hAnsi="仿宋_GB2312" w:eastAsia="仿宋_GB2312"/>
          <w:b w:val="0"/>
          <w:i w:val="0"/>
          <w:color w:val="000000"/>
          <w:sz w:val="24"/>
        </w:rPr>
        <w:t>相结合的原则。建设过程中，应根据各分区的地形地貌、水土流失特点及施工</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布置，分别采取适当的防治措施。</w:t>
      </w:r>
    </w:p>
    <w:p>
      <w:pPr>
        <w:autoSpaceDN w:val="0"/>
        <w:autoSpaceDE w:val="0"/>
        <w:widowControl/>
        <w:spacing w:line="264" w:lineRule="exact" w:before="218" w:after="0"/>
        <w:ind w:left="368" w:right="368" w:firstLine="0"/>
        <w:jc w:val="righ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）注重防治措施的时效性的原则。注意各种防护措施在时间安排上的</w:t>
      </w:r>
    </w:p>
    <w:p>
      <w:pPr>
        <w:autoSpaceDN w:val="0"/>
        <w:autoSpaceDE w:val="0"/>
        <w:widowControl/>
        <w:spacing w:line="240" w:lineRule="exact" w:before="214" w:after="0"/>
        <w:ind w:left="0" w:right="0" w:firstLine="0"/>
        <w:jc w:val="center"/>
      </w:pPr>
      <w:r>
        <w:rPr>
          <w:rFonts w:ascii="仿宋_GB2312" w:hAnsi="仿宋_GB2312" w:eastAsia="仿宋_GB2312"/>
          <w:b w:val="0"/>
          <w:i w:val="0"/>
          <w:color w:val="000000"/>
          <w:sz w:val="24"/>
        </w:rPr>
        <w:t>合理性，使各种措施充分发挥其效能。场地平整、施工道路建设、施工场地平</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整等，应事先做好开挖扰动区的防护措施及基础挖方临时堆置区的防护工作，</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以有效防止施工过程中水土流失。</w:t>
      </w:r>
    </w:p>
    <w:p>
      <w:pPr>
        <w:autoSpaceDN w:val="0"/>
        <w:autoSpaceDE w:val="0"/>
        <w:widowControl/>
        <w:spacing w:line="264" w:lineRule="exact" w:before="218" w:after="0"/>
        <w:ind w:left="368" w:right="368" w:firstLine="0"/>
        <w:jc w:val="righ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3</w:t>
      </w:r>
      <w:r>
        <w:rPr>
          <w:rFonts w:ascii="仿宋_GB2312" w:hAnsi="仿宋_GB2312" w:eastAsia="仿宋_GB2312"/>
          <w:b w:val="0"/>
          <w:i w:val="0"/>
          <w:color w:val="000000"/>
          <w:sz w:val="24"/>
        </w:rPr>
        <w:t>）坚持不重不漏，系统全面的原则。将主体工程设计中措施作为本工</w:t>
      </w:r>
    </w:p>
    <w:p>
      <w:pPr>
        <w:autoSpaceDN w:val="0"/>
        <w:autoSpaceDE w:val="0"/>
        <w:widowControl/>
        <w:spacing w:line="240" w:lineRule="exact" w:before="214" w:after="0"/>
        <w:ind w:left="0" w:right="0" w:firstLine="0"/>
        <w:jc w:val="center"/>
      </w:pPr>
      <w:r>
        <w:rPr>
          <w:rFonts w:ascii="仿宋_GB2312" w:hAnsi="仿宋_GB2312" w:eastAsia="仿宋_GB2312"/>
          <w:b w:val="0"/>
          <w:i w:val="0"/>
          <w:color w:val="000000"/>
          <w:sz w:val="24"/>
        </w:rPr>
        <w:t>程水土保持措施的重要组成部分，同时补充完善各分区新增的水土保持措施设</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计，形成完整的水土流失防治措施体系。</w:t>
      </w:r>
    </w:p>
    <w:p>
      <w:pPr>
        <w:autoSpaceDN w:val="0"/>
        <w:autoSpaceDE w:val="0"/>
        <w:widowControl/>
        <w:spacing w:line="264" w:lineRule="exact" w:before="218" w:after="0"/>
        <w:ind w:left="368" w:right="368" w:firstLine="0"/>
        <w:jc w:val="righ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4</w:t>
      </w:r>
      <w:r>
        <w:rPr>
          <w:rFonts w:ascii="仿宋_GB2312" w:hAnsi="仿宋_GB2312" w:eastAsia="仿宋_GB2312"/>
          <w:b w:val="0"/>
          <w:i w:val="0"/>
          <w:color w:val="000000"/>
          <w:sz w:val="24"/>
        </w:rPr>
        <w:t>）经济、有效、实用的原则。对于重点水土流失区的防护措施应进行</w:t>
      </w:r>
    </w:p>
    <w:p>
      <w:pPr>
        <w:autoSpaceDN w:val="0"/>
        <w:autoSpaceDE w:val="0"/>
        <w:widowControl/>
        <w:spacing w:line="240" w:lineRule="exact" w:before="214" w:after="0"/>
        <w:ind w:left="0" w:right="0" w:firstLine="0"/>
        <w:jc w:val="center"/>
      </w:pPr>
      <w:r>
        <w:rPr>
          <w:rFonts w:ascii="仿宋_GB2312" w:hAnsi="仿宋_GB2312" w:eastAsia="仿宋_GB2312"/>
          <w:b w:val="0"/>
          <w:i w:val="0"/>
          <w:color w:val="000000"/>
          <w:sz w:val="24"/>
        </w:rPr>
        <w:t>多方案比选，确定投入、效果比最佳方案，节省工程投资，保证水保效果，同</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时具有可操作性。</w:t>
      </w:r>
    </w:p>
    <w:p>
      <w:pPr>
        <w:autoSpaceDN w:val="0"/>
        <w:autoSpaceDE w:val="0"/>
        <w:widowControl/>
        <w:spacing w:line="266" w:lineRule="exact" w:before="478" w:after="0"/>
        <w:ind w:left="360" w:right="360" w:firstLine="0"/>
        <w:jc w:val="left"/>
      </w:pPr>
      <w:r>
        <w:rPr>
          <w:rFonts w:ascii="TimesNewRomanPS" w:hAnsi="TimesNewRomanPS" w:eastAsia="TimesNewRomanPS"/>
          <w:b/>
          <w:i w:val="0"/>
          <w:color w:val="000000"/>
          <w:sz w:val="24"/>
        </w:rPr>
        <w:t>5.1.2</w:t>
      </w:r>
      <w:r>
        <w:rPr>
          <w:rFonts w:ascii="宋体" w:hAnsi="宋体" w:eastAsia="宋体"/>
          <w:b w:val="0"/>
          <w:i w:val="0"/>
          <w:color w:val="000000"/>
          <w:sz w:val="24"/>
        </w:rPr>
        <w:t xml:space="preserve"> 水土流失防治措施体系和总体布局</w:t>
      </w:r>
    </w:p>
    <w:p>
      <w:pPr>
        <w:autoSpaceDN w:val="0"/>
        <w:autoSpaceDE w:val="0"/>
        <w:widowControl/>
        <w:spacing w:line="240" w:lineRule="exact" w:before="470" w:after="0"/>
        <w:ind w:left="360" w:right="360" w:firstLine="0"/>
        <w:jc w:val="right"/>
      </w:pPr>
      <w:r>
        <w:rPr>
          <w:rFonts w:ascii="仿宋_GB2312" w:hAnsi="仿宋_GB2312" w:eastAsia="仿宋_GB2312"/>
          <w:b w:val="0"/>
          <w:i w:val="0"/>
          <w:color w:val="000000"/>
          <w:sz w:val="24"/>
        </w:rPr>
        <w:t>为达到有效防治水土流失的目的，根据工程总体布置、地形地貌、地质条件</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等环境状况和各项目建设分区的水土流失特点及状况，本工程的水土保持措施布</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局按照综合防治的原则进行规划，确定各区的防治重点和措施配置。水土保持防</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治措施由工程措施、植物措施和临时措施组成。本工程的水土流失防治体系总体</w:t>
      </w:r>
    </w:p>
    <w:p>
      <w:pPr>
        <w:sectPr>
          <w:pgSz w:w="11906" w:h="16838"/>
          <w:pgMar w:top="548" w:right="1440" w:bottom="834" w:left="1440" w:header="720" w:footer="720" w:gutter="0"/>
          <w:cols w:space="720"/>
          <w:docGrid w:linePitch="360"/>
        </w:sectPr>
      </w:pPr>
    </w:p>
    <w:p>
      <w:pPr>
        <w:autoSpaceDN w:val="0"/>
        <w:autoSpaceDE w:val="0"/>
        <w:widowControl/>
        <w:spacing w:line="240" w:lineRule="exact" w:before="1006" w:after="0"/>
        <w:ind w:left="392" w:right="392" w:firstLine="0"/>
        <w:jc w:val="left"/>
      </w:pPr>
      <w:r>
        <w:rPr>
          <w:rFonts w:ascii="仿宋_GB2312" w:hAnsi="仿宋_GB2312" w:eastAsia="仿宋_GB2312"/>
          <w:b w:val="0"/>
          <w:i w:val="0"/>
          <w:color w:val="000000"/>
          <w:sz w:val="24"/>
        </w:rPr>
        <w:t>布局详见下。</w:t>
      </w:r>
    </w:p>
    <w:p>
      <w:pPr>
        <w:autoSpaceDN w:val="0"/>
        <w:autoSpaceDE w:val="0"/>
        <w:widowControl/>
        <w:spacing w:line="266" w:lineRule="exact" w:before="220" w:after="96"/>
        <w:ind w:left="2180" w:right="2180" w:firstLine="0"/>
        <w:jc w:val="right"/>
      </w:pPr>
      <w:r>
        <w:rPr>
          <w:rFonts w:ascii="仿宋" w:hAnsi="仿宋" w:eastAsia="仿宋"/>
          <w:b w:val="0"/>
          <w:i w:val="0"/>
          <w:color w:val="000000"/>
          <w:sz w:val="24"/>
        </w:rPr>
        <w:t>表</w:t>
      </w:r>
      <w:r>
        <w:rPr>
          <w:rFonts w:ascii="TimesNewRomanPS" w:hAnsi="TimesNewRomanPS" w:eastAsia="TimesNewRomanPS"/>
          <w:b/>
          <w:i w:val="0"/>
          <w:color w:val="000000"/>
          <w:sz w:val="24"/>
        </w:rPr>
        <w:t>5.1-2</w:t>
      </w:r>
      <w:r>
        <w:rPr>
          <w:rFonts w:ascii="仿宋" w:hAnsi="仿宋" w:eastAsia="仿宋"/>
          <w:b w:val="0"/>
          <w:i w:val="0"/>
          <w:color w:val="000000"/>
          <w:sz w:val="24"/>
        </w:rPr>
        <w:t>项目水土流失防治措施体系表</w:t>
      </w:r>
    </w:p>
    <w:tbl>
      <w:tblPr>
        <w:tblW w:type="auto" w:w="0"/>
        <w:tblLayout w:type="fixed"/>
        <w:tblLook w:firstColumn="1" w:firstRow="1" w:lastColumn="0" w:lastRow="0" w:noHBand="0" w:noVBand="1" w:val="04A0"/>
        <w:tblInd w:w="7.9999999999998295" w:type="dxa"/>
      </w:tblPr>
      <w:tblGrid>
        <w:gridCol w:w="2277"/>
        <w:gridCol w:w="2277"/>
        <w:gridCol w:w="2277"/>
        <w:gridCol w:w="2277"/>
      </w:tblGrid>
      <w:tr>
        <w:trPr>
          <w:trHeight w:hRule="exact" w:val="340"/>
        </w:trPr>
        <w:tc>
          <w:tcPr>
            <w:tcW w:type="dxa" w:w="16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防治分区</w:t>
            </w:r>
          </w:p>
        </w:tc>
        <w:tc>
          <w:tcPr>
            <w:tcW w:type="dxa" w:w="1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措施类型</w:t>
            </w:r>
          </w:p>
        </w:tc>
        <w:tc>
          <w:tcPr>
            <w:tcW w:type="dxa" w:w="46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防治措施</w:t>
            </w:r>
          </w:p>
        </w:tc>
        <w:tc>
          <w:tcPr>
            <w:tcW w:type="dxa" w:w="153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备注</w:t>
            </w:r>
          </w:p>
        </w:tc>
      </w:tr>
      <w:tr>
        <w:trPr>
          <w:trHeight w:hRule="exact" w:val="340"/>
        </w:trPr>
        <w:tc>
          <w:tcPr>
            <w:tcW w:type="dxa" w:w="16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104" w:right="104" w:firstLine="0"/>
              <w:jc w:val="left"/>
            </w:pPr>
            <w:r>
              <w:rPr>
                <w:rFonts w:ascii="仿宋_GB2312" w:hAnsi="仿宋_GB2312" w:eastAsia="仿宋_GB2312"/>
                <w:b w:val="0"/>
                <w:i w:val="0"/>
                <w:color w:val="000000"/>
                <w:sz w:val="18"/>
              </w:rPr>
              <w:t>道路工程区</w:t>
            </w:r>
          </w:p>
        </w:tc>
        <w:tc>
          <w:tcPr>
            <w:tcW w:type="dxa" w:w="1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临时措施</w:t>
            </w:r>
          </w:p>
        </w:tc>
        <w:tc>
          <w:tcPr>
            <w:tcW w:type="dxa" w:w="46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密目网</w:t>
            </w:r>
          </w:p>
        </w:tc>
        <w:tc>
          <w:tcPr>
            <w:tcW w:type="dxa" w:w="153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已实施</w:t>
            </w:r>
          </w:p>
        </w:tc>
      </w:tr>
    </w:tbl>
    <w:p>
      <w:pPr>
        <w:autoSpaceDN w:val="0"/>
        <w:autoSpaceDE w:val="0"/>
        <w:widowControl/>
        <w:spacing w:line="312" w:lineRule="exact" w:before="164" w:after="0"/>
        <w:ind w:left="392" w:right="392" w:firstLine="0"/>
        <w:jc w:val="left"/>
      </w:pPr>
      <w:r>
        <w:rPr>
          <w:rFonts w:ascii="TimesNewRomanPS" w:hAnsi="TimesNewRomanPS" w:eastAsia="TimesNewRomanPS"/>
          <w:b/>
          <w:i w:val="0"/>
          <w:color w:val="000000"/>
          <w:sz w:val="28"/>
        </w:rPr>
        <w:t>5.2</w:t>
      </w:r>
      <w:r>
        <w:rPr>
          <w:rFonts w:ascii="宋体" w:hAnsi="宋体" w:eastAsia="宋体"/>
          <w:b w:val="0"/>
          <w:i w:val="0"/>
          <w:color w:val="000000"/>
          <w:sz w:val="28"/>
        </w:rPr>
        <w:t xml:space="preserve"> 分区措施布设</w:t>
      </w:r>
    </w:p>
    <w:p>
      <w:pPr>
        <w:autoSpaceDN w:val="0"/>
        <w:autoSpaceDE w:val="0"/>
        <w:widowControl/>
        <w:spacing w:line="266" w:lineRule="exact" w:before="516" w:after="0"/>
        <w:ind w:left="392" w:right="392" w:firstLine="0"/>
        <w:jc w:val="left"/>
      </w:pPr>
      <w:r>
        <w:rPr>
          <w:rFonts w:ascii="TimesNewRomanPS" w:hAnsi="TimesNewRomanPS" w:eastAsia="TimesNewRomanPS"/>
          <w:b/>
          <w:i w:val="0"/>
          <w:color w:val="000000"/>
          <w:sz w:val="24"/>
        </w:rPr>
        <w:t>5.2.1</w:t>
      </w:r>
      <w:r>
        <w:rPr>
          <w:rFonts w:ascii="宋体" w:hAnsi="宋体" w:eastAsia="宋体"/>
          <w:b w:val="0"/>
          <w:i w:val="0"/>
          <w:color w:val="000000"/>
          <w:sz w:val="24"/>
        </w:rPr>
        <w:t xml:space="preserve"> 分区防治措施布设原则</w:t>
      </w:r>
    </w:p>
    <w:p>
      <w:pPr>
        <w:autoSpaceDN w:val="0"/>
        <w:autoSpaceDE w:val="0"/>
        <w:widowControl/>
        <w:spacing w:line="266" w:lineRule="exact" w:before="462" w:after="0"/>
        <w:ind w:left="506" w:right="506" w:firstLine="0"/>
        <w:jc w:val="right"/>
      </w:pPr>
      <w:r>
        <w:rPr>
          <w:rFonts w:ascii="仿宋_GB2312" w:hAnsi="仿宋_GB2312" w:eastAsia="仿宋_GB2312"/>
          <w:b w:val="0"/>
          <w:i w:val="0"/>
          <w:color w:val="000000"/>
          <w:sz w:val="24"/>
        </w:rPr>
        <w:t>苫盖等措施：执行《生产建设项目水土保持技术标准》（</w:t>
      </w:r>
      <w:r>
        <w:rPr>
          <w:rFonts w:ascii="TimesNewRomanPSMT" w:hAnsi="TimesNewRomanPSMT" w:eastAsia="TimesNewRomanPSMT"/>
          <w:b w:val="0"/>
          <w:i w:val="0"/>
          <w:color w:val="000000"/>
          <w:sz w:val="24"/>
        </w:rPr>
        <w:t>GB50433-2018</w:t>
      </w:r>
      <w:r>
        <w:rPr>
          <w:rFonts w:ascii="仿宋_GB2312" w:hAnsi="仿宋_GB2312" w:eastAsia="仿宋_GB2312"/>
          <w:b w:val="0"/>
          <w:i w:val="0"/>
          <w:color w:val="000000"/>
          <w:sz w:val="24"/>
        </w:rPr>
        <w:t>）</w:t>
      </w:r>
    </w:p>
    <w:p>
      <w:pPr>
        <w:autoSpaceDN w:val="0"/>
        <w:autoSpaceDE w:val="0"/>
        <w:widowControl/>
        <w:spacing w:line="266" w:lineRule="exact" w:before="202" w:after="0"/>
        <w:ind w:left="392" w:right="392" w:firstLine="0"/>
        <w:jc w:val="left"/>
      </w:pPr>
      <w:r>
        <w:rPr>
          <w:rFonts w:ascii="仿宋_GB2312" w:hAnsi="仿宋_GB2312" w:eastAsia="仿宋_GB2312"/>
          <w:b w:val="0"/>
          <w:i w:val="0"/>
          <w:color w:val="000000"/>
          <w:sz w:val="24"/>
        </w:rPr>
        <w:t>中关于</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临时防护工程</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的规定。</w:t>
      </w:r>
    </w:p>
    <w:p>
      <w:pPr>
        <w:autoSpaceDN w:val="0"/>
        <w:autoSpaceDE w:val="0"/>
        <w:widowControl/>
        <w:spacing w:line="264" w:lineRule="exact" w:before="462" w:after="0"/>
        <w:ind w:left="392" w:right="392" w:firstLine="0"/>
        <w:jc w:val="left"/>
      </w:pPr>
      <w:r>
        <w:rPr>
          <w:rFonts w:ascii="TimesNewRomanPS" w:hAnsi="TimesNewRomanPS" w:eastAsia="TimesNewRomanPS"/>
          <w:b/>
          <w:i w:val="0"/>
          <w:color w:val="000000"/>
          <w:sz w:val="24"/>
        </w:rPr>
        <w:t>5.2.2</w:t>
      </w:r>
      <w:r>
        <w:rPr>
          <w:rFonts w:ascii="宋体" w:hAnsi="宋体" w:eastAsia="宋体"/>
          <w:b w:val="0"/>
          <w:i w:val="0"/>
          <w:color w:val="000000"/>
          <w:sz w:val="24"/>
        </w:rPr>
        <w:t xml:space="preserve"> 水土保持措施设计</w:t>
      </w:r>
    </w:p>
    <w:p>
      <w:pPr>
        <w:autoSpaceDN w:val="0"/>
        <w:autoSpaceDE w:val="0"/>
        <w:widowControl/>
        <w:spacing w:line="234" w:lineRule="exact" w:before="506" w:after="0"/>
        <w:ind w:left="392" w:right="392" w:firstLine="0"/>
        <w:jc w:val="left"/>
      </w:pPr>
      <w:r>
        <w:rPr>
          <w:rFonts w:ascii="Arial" w:hAnsi="Arial" w:eastAsia="Arial"/>
          <w:b/>
          <w:i w:val="0"/>
          <w:color w:val="000000"/>
          <w:sz w:val="21"/>
        </w:rPr>
        <w:t>5.2.2.1</w:t>
      </w:r>
      <w:r>
        <w:rPr>
          <w:rFonts w:ascii="黑体" w:hAnsi="黑体" w:eastAsia="黑体"/>
          <w:b w:val="0"/>
          <w:i w:val="0"/>
          <w:color w:val="000000"/>
          <w:sz w:val="21"/>
        </w:rPr>
        <w:t xml:space="preserve"> 各分区水土保持措施设计</w:t>
      </w:r>
    </w:p>
    <w:p>
      <w:pPr>
        <w:autoSpaceDN w:val="0"/>
        <w:autoSpaceDE w:val="0"/>
        <w:widowControl/>
        <w:spacing w:line="240" w:lineRule="exact" w:before="526" w:after="0"/>
        <w:ind w:left="872" w:right="872" w:firstLine="0"/>
        <w:jc w:val="left"/>
      </w:pPr>
      <w:r>
        <w:rPr>
          <w:rFonts w:ascii="仿宋_GB2312" w:hAnsi="仿宋_GB2312" w:eastAsia="仿宋_GB2312"/>
          <w:b w:val="0"/>
          <w:i w:val="0"/>
          <w:color w:val="000000"/>
          <w:sz w:val="24"/>
        </w:rPr>
        <w:t>本项目为已完工补报项目，建设过程中主要采取了临时遮盖措施。</w:t>
      </w:r>
    </w:p>
    <w:p>
      <w:pPr>
        <w:autoSpaceDN w:val="0"/>
        <w:autoSpaceDE w:val="0"/>
        <w:widowControl/>
        <w:spacing w:line="266" w:lineRule="exact" w:before="218" w:after="0"/>
        <w:ind w:left="872" w:right="872"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）道路工程区</w:t>
      </w:r>
    </w:p>
    <w:p>
      <w:pPr>
        <w:autoSpaceDN w:val="0"/>
        <w:autoSpaceDE w:val="0"/>
        <w:widowControl/>
        <w:spacing w:line="240" w:lineRule="exact" w:before="212" w:after="0"/>
        <w:ind w:left="872" w:right="872" w:firstLine="0"/>
        <w:jc w:val="left"/>
      </w:pPr>
      <w:r>
        <w:rPr>
          <w:rFonts w:ascii="仿宋_GB2312" w:hAnsi="仿宋_GB2312" w:eastAsia="仿宋_GB2312"/>
          <w:b w:val="0"/>
          <w:i w:val="0"/>
          <w:color w:val="000000"/>
          <w:sz w:val="24"/>
        </w:rPr>
        <w:t>——密目网遮盖</w:t>
      </w:r>
    </w:p>
    <w:p>
      <w:pPr>
        <w:autoSpaceDN w:val="0"/>
        <w:autoSpaceDE w:val="0"/>
        <w:widowControl/>
        <w:spacing w:line="240" w:lineRule="exact" w:before="228" w:after="0"/>
        <w:ind w:left="412" w:right="412" w:firstLine="0"/>
        <w:jc w:val="right"/>
      </w:pPr>
      <w:r>
        <w:rPr>
          <w:rFonts w:ascii="仿宋_GB2312" w:hAnsi="仿宋_GB2312" w:eastAsia="仿宋_GB2312"/>
          <w:b w:val="0"/>
          <w:i w:val="0"/>
          <w:color w:val="000000"/>
          <w:sz w:val="24"/>
        </w:rPr>
        <w:t>根据施工日志，道路工程区主要对现状道路路面进行硬化处理，施工期主要</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采取临时遮盖措施，施工单位采用密目网对部分裸露地表进行遮盖，遮盖面积</w:t>
      </w:r>
    </w:p>
    <w:p>
      <w:pPr>
        <w:autoSpaceDN w:val="0"/>
        <w:autoSpaceDE w:val="0"/>
        <w:widowControl/>
        <w:spacing w:line="270" w:lineRule="exact" w:before="214" w:after="0"/>
        <w:ind w:left="392" w:right="392" w:firstLine="0"/>
        <w:jc w:val="left"/>
      </w:pPr>
      <w:r>
        <w:rPr>
          <w:rFonts w:ascii="TimesNewRomanPSMT" w:hAnsi="TimesNewRomanPSMT" w:eastAsia="TimesNewRomanPSMT"/>
          <w:b w:val="0"/>
          <w:i w:val="0"/>
          <w:color w:val="000000"/>
          <w:sz w:val="24"/>
        </w:rPr>
        <w:t>2000m</w:t>
      </w:r>
      <w:r>
        <w:rPr>
          <w:w w:val="97.50000238418579"/>
          <w:rFonts w:ascii="TimesNewRomanPSMT" w:hAnsi="TimesNewRomanPSMT" w:eastAsia="TimesNewRomanPSMT"/>
          <w:b w:val="0"/>
          <w:i w:val="0"/>
          <w:color w:val="000000"/>
          <w:sz w:val="16"/>
        </w:rPr>
        <w:t>2</w:t>
      </w:r>
      <w:r>
        <w:rPr>
          <w:rFonts w:ascii="仿宋_GB2312" w:hAnsi="仿宋_GB2312" w:eastAsia="仿宋_GB2312"/>
          <w:b w:val="0"/>
          <w:i w:val="0"/>
          <w:color w:val="000000"/>
          <w:sz w:val="24"/>
        </w:rPr>
        <w:t>。</w:t>
      </w:r>
    </w:p>
    <w:p>
      <w:pPr>
        <w:autoSpaceDN w:val="0"/>
        <w:autoSpaceDE w:val="0"/>
        <w:widowControl/>
        <w:spacing w:line="266" w:lineRule="exact" w:before="462" w:after="0"/>
        <w:ind w:left="392" w:right="392" w:firstLine="0"/>
        <w:jc w:val="left"/>
      </w:pPr>
      <w:r>
        <w:rPr>
          <w:rFonts w:ascii="TimesNewRomanPS" w:hAnsi="TimesNewRomanPS" w:eastAsia="TimesNewRomanPS"/>
          <w:b/>
          <w:i w:val="0"/>
          <w:color w:val="000000"/>
          <w:sz w:val="24"/>
        </w:rPr>
        <w:t>5.2.3</w:t>
      </w:r>
      <w:r>
        <w:rPr>
          <w:rFonts w:ascii="宋体" w:hAnsi="宋体" w:eastAsia="宋体"/>
          <w:b w:val="0"/>
          <w:i w:val="0"/>
          <w:color w:val="000000"/>
          <w:sz w:val="24"/>
        </w:rPr>
        <w:t xml:space="preserve"> 水土保持措施典型设计</w:t>
      </w:r>
    </w:p>
    <w:p>
      <w:pPr>
        <w:autoSpaceDN w:val="0"/>
        <w:autoSpaceDE w:val="0"/>
        <w:widowControl/>
        <w:spacing w:line="266" w:lineRule="exact" w:before="464" w:after="0"/>
        <w:ind w:left="412" w:right="412" w:firstLine="0"/>
        <w:jc w:val="right"/>
      </w:pPr>
      <w:r>
        <w:rPr>
          <w:rFonts w:ascii="仿宋" w:hAnsi="仿宋" w:eastAsia="仿宋"/>
          <w:b w:val="0"/>
          <w:i w:val="0"/>
          <w:color w:val="000000"/>
          <w:sz w:val="24"/>
        </w:rPr>
        <w:t>根据《生产建设项目水土保持技术标准》（</w:t>
      </w:r>
      <w:r>
        <w:rPr>
          <w:rFonts w:ascii="TimesNewRomanPSMT" w:hAnsi="TimesNewRomanPSMT" w:eastAsia="TimesNewRomanPSMT"/>
          <w:b w:val="0"/>
          <w:i w:val="0"/>
          <w:color w:val="000000"/>
          <w:sz w:val="24"/>
        </w:rPr>
        <w:t>GB50433-2018</w:t>
      </w:r>
      <w:r>
        <w:rPr>
          <w:rFonts w:ascii="仿宋" w:hAnsi="仿宋" w:eastAsia="仿宋"/>
          <w:b w:val="0"/>
          <w:i w:val="0"/>
          <w:color w:val="000000"/>
          <w:sz w:val="24"/>
        </w:rPr>
        <w:t>），已开工项目</w:t>
      </w:r>
    </w:p>
    <w:p>
      <w:pPr>
        <w:autoSpaceDN w:val="0"/>
        <w:autoSpaceDE w:val="0"/>
        <w:widowControl/>
        <w:spacing w:line="240" w:lineRule="exact" w:before="210" w:after="0"/>
        <w:ind w:left="0" w:right="0" w:firstLine="0"/>
        <w:jc w:val="center"/>
      </w:pPr>
      <w:r>
        <w:rPr>
          <w:rFonts w:ascii="仿宋" w:hAnsi="仿宋" w:eastAsia="仿宋"/>
          <w:b w:val="0"/>
          <w:i w:val="0"/>
          <w:color w:val="000000"/>
          <w:sz w:val="24"/>
        </w:rPr>
        <w:t>补报水土保持方案的，已实施的水土保持措施不做典型措施布设，因此本方案不</w:t>
      </w:r>
    </w:p>
    <w:p>
      <w:pPr>
        <w:autoSpaceDN w:val="0"/>
        <w:autoSpaceDE w:val="0"/>
        <w:widowControl/>
        <w:spacing w:line="240" w:lineRule="exact" w:before="228" w:after="0"/>
        <w:ind w:left="392" w:right="392" w:firstLine="0"/>
        <w:jc w:val="left"/>
      </w:pPr>
      <w:r>
        <w:rPr>
          <w:rFonts w:ascii="仿宋" w:hAnsi="仿宋" w:eastAsia="仿宋"/>
          <w:b w:val="0"/>
          <w:i w:val="0"/>
          <w:color w:val="000000"/>
          <w:sz w:val="24"/>
        </w:rPr>
        <w:t>在进行水土保持措施典型设计。</w:t>
      </w:r>
    </w:p>
    <w:p>
      <w:pPr>
        <w:autoSpaceDN w:val="0"/>
        <w:autoSpaceDE w:val="0"/>
        <w:widowControl/>
        <w:spacing w:line="266" w:lineRule="exact" w:before="478" w:after="0"/>
        <w:ind w:left="392" w:right="392" w:firstLine="0"/>
        <w:jc w:val="left"/>
      </w:pPr>
      <w:r>
        <w:rPr>
          <w:rFonts w:ascii="TimesNewRomanPS" w:hAnsi="TimesNewRomanPS" w:eastAsia="TimesNewRomanPS"/>
          <w:b/>
          <w:i w:val="0"/>
          <w:color w:val="000000"/>
          <w:sz w:val="24"/>
        </w:rPr>
        <w:t>5.2.4</w:t>
      </w:r>
      <w:r>
        <w:rPr>
          <w:rFonts w:ascii="宋体" w:hAnsi="宋体" w:eastAsia="宋体"/>
          <w:b w:val="0"/>
          <w:i w:val="0"/>
          <w:color w:val="000000"/>
          <w:sz w:val="24"/>
        </w:rPr>
        <w:t xml:space="preserve"> 防治措施工程量汇总</w:t>
      </w:r>
    </w:p>
    <w:p>
      <w:pPr>
        <w:autoSpaceDN w:val="0"/>
        <w:autoSpaceDE w:val="0"/>
        <w:widowControl/>
        <w:spacing w:line="240" w:lineRule="exact" w:before="472" w:after="0"/>
        <w:ind w:left="872" w:right="872" w:firstLine="0"/>
        <w:jc w:val="left"/>
      </w:pPr>
      <w:r>
        <w:rPr>
          <w:rFonts w:ascii="仿宋_GB2312" w:hAnsi="仿宋_GB2312" w:eastAsia="仿宋_GB2312"/>
          <w:b w:val="0"/>
          <w:i w:val="0"/>
          <w:color w:val="000000"/>
          <w:sz w:val="24"/>
        </w:rPr>
        <w:t>本工程水土保持措施主要工程量包括：</w:t>
      </w:r>
    </w:p>
    <w:p>
      <w:pPr>
        <w:autoSpaceDN w:val="0"/>
        <w:autoSpaceDE w:val="0"/>
        <w:widowControl/>
        <w:spacing w:line="272" w:lineRule="exact" w:before="214" w:after="0"/>
        <w:ind w:left="872" w:right="872" w:firstLine="0"/>
        <w:jc w:val="left"/>
      </w:pPr>
      <w:r>
        <w:rPr>
          <w:rFonts w:ascii="仿宋_GB2312" w:hAnsi="仿宋_GB2312" w:eastAsia="仿宋_GB2312"/>
          <w:b w:val="0"/>
          <w:i w:val="0"/>
          <w:color w:val="000000"/>
          <w:sz w:val="24"/>
        </w:rPr>
        <w:t>临时措施：密目网</w:t>
      </w:r>
      <w:r>
        <w:rPr>
          <w:rFonts w:ascii="TimesNewRomanPSMT" w:hAnsi="TimesNewRomanPSMT" w:eastAsia="TimesNewRomanPSMT"/>
          <w:b w:val="0"/>
          <w:i w:val="0"/>
          <w:color w:val="000000"/>
          <w:sz w:val="24"/>
        </w:rPr>
        <w:t xml:space="preserve"> 2000m</w:t>
      </w:r>
      <w:r>
        <w:rPr>
          <w:w w:val="97.50000238418579"/>
          <w:rFonts w:ascii="TimesNewRomanPSMT" w:hAnsi="TimesNewRomanPSMT" w:eastAsia="TimesNewRomanPSMT"/>
          <w:b w:val="0"/>
          <w:i w:val="0"/>
          <w:color w:val="000000"/>
          <w:sz w:val="16"/>
        </w:rPr>
        <w:t>2</w:t>
      </w:r>
      <w:r>
        <w:rPr>
          <w:rFonts w:ascii="仿宋_GB2312" w:hAnsi="仿宋_GB2312" w:eastAsia="仿宋_GB2312"/>
          <w:b w:val="0"/>
          <w:i w:val="0"/>
          <w:color w:val="000000"/>
          <w:sz w:val="24"/>
        </w:rPr>
        <w:t>。</w:t>
      </w:r>
    </w:p>
    <w:p>
      <w:pPr>
        <w:sectPr>
          <w:pgSz w:w="11906" w:h="16838"/>
          <w:pgMar w:top="548" w:right="1388" w:bottom="1208" w:left="1408" w:header="720" w:footer="720" w:gutter="0"/>
          <w:cols w:space="720"/>
          <w:docGrid w:linePitch="360"/>
        </w:sectPr>
      </w:pPr>
    </w:p>
    <w:p>
      <w:pPr>
        <w:autoSpaceDN w:val="0"/>
        <w:autoSpaceDE w:val="0"/>
        <w:widowControl/>
        <w:spacing w:line="312" w:lineRule="exact" w:before="1052" w:after="0"/>
        <w:ind w:left="360" w:right="360" w:firstLine="0"/>
        <w:jc w:val="left"/>
      </w:pPr>
      <w:r>
        <w:rPr>
          <w:rFonts w:ascii="TimesNewRomanPS" w:hAnsi="TimesNewRomanPS" w:eastAsia="TimesNewRomanPS"/>
          <w:b/>
          <w:i w:val="0"/>
          <w:color w:val="000000"/>
          <w:sz w:val="28"/>
        </w:rPr>
        <w:t>5.3</w:t>
      </w:r>
      <w:r>
        <w:rPr>
          <w:rFonts w:ascii="宋体" w:hAnsi="宋体" w:eastAsia="宋体"/>
          <w:b w:val="0"/>
          <w:i w:val="0"/>
          <w:color w:val="000000"/>
          <w:sz w:val="28"/>
        </w:rPr>
        <w:t xml:space="preserve"> 施工要求</w:t>
      </w:r>
    </w:p>
    <w:p>
      <w:pPr>
        <w:autoSpaceDN w:val="0"/>
        <w:autoSpaceDE w:val="0"/>
        <w:widowControl/>
        <w:spacing w:line="266" w:lineRule="exact" w:before="258" w:after="0"/>
        <w:ind w:left="360" w:right="360" w:firstLine="0"/>
        <w:jc w:val="right"/>
      </w:pPr>
      <w:r>
        <w:rPr>
          <w:rFonts w:ascii="仿宋" w:hAnsi="仿宋" w:eastAsia="仿宋"/>
          <w:b w:val="0"/>
          <w:i w:val="0"/>
          <w:color w:val="000000"/>
          <w:sz w:val="24"/>
        </w:rPr>
        <w:t>根据《生产建设项目水土保持技术标准》（</w:t>
      </w:r>
      <w:r>
        <w:rPr>
          <w:rFonts w:ascii="TimesNewRomanPSMT" w:hAnsi="TimesNewRomanPSMT" w:eastAsia="TimesNewRomanPSMT"/>
          <w:b w:val="0"/>
          <w:i w:val="0"/>
          <w:color w:val="000000"/>
          <w:sz w:val="24"/>
        </w:rPr>
        <w:t>GB50433-2018</w:t>
      </w:r>
      <w:r>
        <w:rPr>
          <w:rFonts w:ascii="仿宋" w:hAnsi="仿宋" w:eastAsia="仿宋"/>
          <w:b w:val="0"/>
          <w:i w:val="0"/>
          <w:color w:val="000000"/>
          <w:sz w:val="24"/>
        </w:rPr>
        <w:t>），已开工项目</w:t>
      </w:r>
    </w:p>
    <w:p>
      <w:pPr>
        <w:autoSpaceDN w:val="0"/>
        <w:autoSpaceDE w:val="0"/>
        <w:widowControl/>
        <w:spacing w:line="240" w:lineRule="exact" w:before="210" w:after="0"/>
        <w:ind w:left="360" w:right="360" w:firstLine="0"/>
        <w:jc w:val="left"/>
      </w:pPr>
      <w:r>
        <w:rPr>
          <w:rFonts w:ascii="仿宋" w:hAnsi="仿宋" w:eastAsia="仿宋"/>
          <w:b w:val="0"/>
          <w:i w:val="0"/>
          <w:color w:val="000000"/>
          <w:sz w:val="24"/>
        </w:rPr>
        <w:t>补报水土保持方案的，已实施的水土保持措施不做施工要求。</w:t>
      </w:r>
    </w:p>
    <w:p>
      <w:pPr>
        <w:autoSpaceDN w:val="0"/>
        <w:autoSpaceDE w:val="0"/>
        <w:widowControl/>
        <w:spacing w:line="266" w:lineRule="exact" w:before="480" w:after="0"/>
        <w:ind w:left="360" w:right="360" w:firstLine="0"/>
        <w:jc w:val="left"/>
      </w:pPr>
      <w:r>
        <w:rPr>
          <w:rFonts w:ascii="TimesNewRomanPS" w:hAnsi="TimesNewRomanPS" w:eastAsia="TimesNewRomanPS"/>
          <w:b/>
          <w:i w:val="0"/>
          <w:color w:val="000000"/>
          <w:sz w:val="24"/>
        </w:rPr>
        <w:t>5.3.1</w:t>
      </w:r>
      <w:r>
        <w:rPr>
          <w:rFonts w:ascii="宋体" w:hAnsi="宋体" w:eastAsia="宋体"/>
          <w:b w:val="0"/>
          <w:i w:val="0"/>
          <w:color w:val="000000"/>
          <w:sz w:val="24"/>
        </w:rPr>
        <w:t xml:space="preserve"> 实施进度安排</w:t>
      </w:r>
    </w:p>
    <w:p>
      <w:pPr>
        <w:autoSpaceDN w:val="0"/>
        <w:autoSpaceDE w:val="0"/>
        <w:widowControl/>
        <w:spacing w:line="264" w:lineRule="exact" w:before="464" w:after="0"/>
        <w:ind w:left="240" w:right="240" w:firstLine="0"/>
        <w:jc w:val="right"/>
      </w:pPr>
      <w:r>
        <w:rPr>
          <w:rFonts w:ascii="仿宋" w:hAnsi="仿宋" w:eastAsia="仿宋"/>
          <w:b w:val="0"/>
          <w:i w:val="0"/>
          <w:color w:val="000000"/>
          <w:sz w:val="24"/>
        </w:rPr>
        <w:t>根据主体工程施工进度安排，工程建设期为</w:t>
      </w:r>
      <w:r>
        <w:rPr>
          <w:rFonts w:ascii="TimesNewRomanPSMT" w:hAnsi="TimesNewRomanPSMT" w:eastAsia="TimesNewRomanPSMT"/>
          <w:b w:val="0"/>
          <w:i w:val="0"/>
          <w:color w:val="000000"/>
          <w:sz w:val="24"/>
        </w:rPr>
        <w:t>2</w:t>
      </w:r>
      <w:r>
        <w:rPr>
          <w:rFonts w:ascii="仿宋" w:hAnsi="仿宋" w:eastAsia="仿宋"/>
          <w:b w:val="0"/>
          <w:i w:val="0"/>
          <w:color w:val="000000"/>
          <w:sz w:val="24"/>
        </w:rPr>
        <w:t>个月，已于</w:t>
      </w:r>
      <w:r>
        <w:rPr>
          <w:rFonts w:ascii="TimesNewRomanPSMT" w:hAnsi="TimesNewRomanPSMT" w:eastAsia="TimesNewRomanPSMT"/>
          <w:b w:val="0"/>
          <w:i w:val="0"/>
          <w:color w:val="000000"/>
          <w:sz w:val="24"/>
        </w:rPr>
        <w:t>2021</w:t>
      </w:r>
      <w:r>
        <w:rPr>
          <w:rFonts w:ascii="仿宋" w:hAnsi="仿宋" w:eastAsia="仿宋"/>
          <w:b w:val="0"/>
          <w:i w:val="0"/>
          <w:color w:val="000000"/>
          <w:sz w:val="24"/>
        </w:rPr>
        <w:t>年</w:t>
      </w:r>
      <w:r>
        <w:rPr>
          <w:rFonts w:ascii="TimesNewRomanPSMT" w:hAnsi="TimesNewRomanPSMT" w:eastAsia="TimesNewRomanPSMT"/>
          <w:b w:val="0"/>
          <w:i w:val="0"/>
          <w:color w:val="000000"/>
          <w:sz w:val="24"/>
        </w:rPr>
        <w:t>6</w:t>
      </w:r>
      <w:r>
        <w:rPr>
          <w:rFonts w:ascii="仿宋" w:hAnsi="仿宋" w:eastAsia="仿宋"/>
          <w:b w:val="0"/>
          <w:i w:val="0"/>
          <w:color w:val="000000"/>
          <w:sz w:val="24"/>
        </w:rPr>
        <w:t>月开始施工，</w:t>
      </w:r>
    </w:p>
    <w:p>
      <w:pPr>
        <w:autoSpaceDN w:val="0"/>
        <w:autoSpaceDE w:val="0"/>
        <w:widowControl/>
        <w:spacing w:line="264" w:lineRule="exact" w:before="204" w:after="0"/>
        <w:ind w:left="0" w:right="0" w:firstLine="0"/>
        <w:jc w:val="center"/>
      </w:pPr>
      <w:r>
        <w:rPr>
          <w:rFonts w:ascii="仿宋" w:hAnsi="仿宋" w:eastAsia="仿宋"/>
          <w:b w:val="0"/>
          <w:i w:val="0"/>
          <w:color w:val="000000"/>
          <w:sz w:val="24"/>
        </w:rPr>
        <w:t>于</w:t>
      </w:r>
      <w:r>
        <w:rPr>
          <w:rFonts w:ascii="TimesNewRomanPSMT" w:hAnsi="TimesNewRomanPSMT" w:eastAsia="TimesNewRomanPSMT"/>
          <w:b w:val="0"/>
          <w:i w:val="0"/>
          <w:color w:val="000000"/>
          <w:sz w:val="24"/>
        </w:rPr>
        <w:t>2021</w:t>
      </w:r>
      <w:r>
        <w:rPr>
          <w:rFonts w:ascii="仿宋" w:hAnsi="仿宋" w:eastAsia="仿宋"/>
          <w:b w:val="0"/>
          <w:i w:val="0"/>
          <w:color w:val="000000"/>
          <w:sz w:val="24"/>
        </w:rPr>
        <w:t>年</w:t>
      </w:r>
      <w:r>
        <w:rPr>
          <w:rFonts w:ascii="TimesNewRomanPSMT" w:hAnsi="TimesNewRomanPSMT" w:eastAsia="TimesNewRomanPSMT"/>
          <w:b w:val="0"/>
          <w:i w:val="0"/>
          <w:color w:val="000000"/>
          <w:sz w:val="24"/>
        </w:rPr>
        <w:t>7</w:t>
      </w:r>
      <w:r>
        <w:rPr>
          <w:rFonts w:ascii="仿宋" w:hAnsi="仿宋" w:eastAsia="仿宋"/>
          <w:b w:val="0"/>
          <w:i w:val="0"/>
          <w:color w:val="000000"/>
          <w:sz w:val="24"/>
        </w:rPr>
        <w:t>月完工。根据防治水土流失的实际需要，本工程水土保持措施施工进</w:t>
      </w:r>
    </w:p>
    <w:p>
      <w:pPr>
        <w:autoSpaceDN w:val="0"/>
        <w:autoSpaceDE w:val="0"/>
        <w:widowControl/>
        <w:spacing w:line="264" w:lineRule="exact" w:before="204" w:after="0"/>
        <w:ind w:left="360" w:right="360" w:firstLine="0"/>
        <w:jc w:val="left"/>
      </w:pPr>
      <w:r>
        <w:rPr>
          <w:rFonts w:ascii="仿宋" w:hAnsi="仿宋" w:eastAsia="仿宋"/>
          <w:b w:val="0"/>
          <w:i w:val="0"/>
          <w:color w:val="000000"/>
          <w:sz w:val="24"/>
        </w:rPr>
        <w:t>度见表</w:t>
      </w:r>
      <w:r>
        <w:rPr>
          <w:rFonts w:ascii="TimesNewRomanPSMT" w:hAnsi="TimesNewRomanPSMT" w:eastAsia="TimesNewRomanPSMT"/>
          <w:b w:val="0"/>
          <w:i w:val="0"/>
          <w:color w:val="000000"/>
          <w:sz w:val="24"/>
        </w:rPr>
        <w:t>5.3-1</w:t>
      </w:r>
      <w:r>
        <w:rPr>
          <w:rFonts w:ascii="仿宋" w:hAnsi="仿宋" w:eastAsia="仿宋"/>
          <w:b w:val="0"/>
          <w:i w:val="0"/>
          <w:color w:val="000000"/>
          <w:sz w:val="24"/>
        </w:rPr>
        <w:t>。</w:t>
      </w:r>
    </w:p>
    <w:p>
      <w:pPr>
        <w:autoSpaceDN w:val="0"/>
        <w:autoSpaceDE w:val="0"/>
        <w:widowControl/>
        <w:spacing w:line="264" w:lineRule="exact" w:before="204" w:after="96"/>
        <w:ind w:left="2278" w:right="2278" w:firstLine="0"/>
        <w:jc w:val="right"/>
      </w:pPr>
      <w:r>
        <w:rPr>
          <w:rFonts w:ascii="仿宋" w:hAnsi="仿宋" w:eastAsia="仿宋"/>
          <w:b w:val="0"/>
          <w:i w:val="0"/>
          <w:color w:val="000000"/>
          <w:sz w:val="24"/>
        </w:rPr>
        <w:t>表</w:t>
      </w:r>
      <w:r>
        <w:rPr>
          <w:rFonts w:ascii="TimesNewRomanPS" w:hAnsi="TimesNewRomanPS" w:eastAsia="TimesNewRomanPS"/>
          <w:b/>
          <w:i w:val="0"/>
          <w:color w:val="000000"/>
          <w:sz w:val="24"/>
        </w:rPr>
        <w:t xml:space="preserve"> 5.3-1</w:t>
      </w:r>
      <w:r>
        <w:rPr>
          <w:rFonts w:ascii="仿宋" w:hAnsi="仿宋" w:eastAsia="仿宋"/>
          <w:b w:val="0"/>
          <w:i w:val="0"/>
          <w:color w:val="000000"/>
          <w:sz w:val="24"/>
        </w:rPr>
        <w:t xml:space="preserve"> 水土保持工程计划进度安排表</w:t>
      </w:r>
    </w:p>
    <w:tbl>
      <w:tblPr>
        <w:tblW w:type="auto" w:w="0"/>
        <w:tblLayout w:type="fixed"/>
        <w:tblLook w:firstColumn="1" w:firstRow="1" w:lastColumn="0" w:lastRow="0" w:noHBand="0" w:noVBand="1" w:val="04A0"/>
        <w:tblInd w:w="261.9999999999999" w:type="dxa"/>
      </w:tblPr>
      <w:tblGrid>
        <w:gridCol w:w="3009"/>
        <w:gridCol w:w="3009"/>
        <w:gridCol w:w="3009"/>
      </w:tblGrid>
      <w:tr>
        <w:trPr>
          <w:trHeight w:hRule="exact" w:val="330"/>
        </w:trPr>
        <w:tc>
          <w:tcPr>
            <w:tcW w:type="dxa" w:w="2600"/>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68" w:after="0"/>
              <w:ind w:left="104" w:right="104" w:firstLine="0"/>
              <w:jc w:val="left"/>
            </w:pPr>
            <w:r>
              <w:rPr>
                <w:rFonts w:ascii="仿宋_GB2312" w:hAnsi="仿宋_GB2312" w:eastAsia="仿宋_GB2312"/>
                <w:b w:val="0"/>
                <w:i w:val="0"/>
                <w:color w:val="000000"/>
                <w:sz w:val="18"/>
              </w:rPr>
              <w:t>项目名称</w:t>
            </w:r>
          </w:p>
        </w:tc>
        <w:tc>
          <w:tcPr>
            <w:tcW w:type="dxa" w:w="5902"/>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98" w:lineRule="exact" w:before="62" w:after="0"/>
              <w:ind w:left="0" w:right="0" w:firstLine="0"/>
              <w:jc w:val="center"/>
            </w:pPr>
            <w:r>
              <w:rPr>
                <w:rFonts w:ascii="TimesNewRomanPSMT" w:hAnsi="TimesNewRomanPSMT" w:eastAsia="TimesNewRomanPSMT"/>
                <w:b w:val="0"/>
                <w:i w:val="0"/>
                <w:color w:val="000000"/>
                <w:sz w:val="18"/>
              </w:rPr>
              <w:t>2021</w:t>
            </w:r>
            <w:r>
              <w:rPr>
                <w:rFonts w:ascii="仿宋_GB2312" w:hAnsi="仿宋_GB2312" w:eastAsia="仿宋_GB2312"/>
                <w:b w:val="0"/>
                <w:i w:val="0"/>
                <w:color w:val="000000"/>
                <w:sz w:val="18"/>
              </w:rPr>
              <w:t>年</w:t>
            </w:r>
          </w:p>
        </w:tc>
      </w:tr>
      <w:tr>
        <w:trPr>
          <w:trHeight w:hRule="exact" w:val="322"/>
        </w:trPr>
        <w:tc>
          <w:tcPr>
            <w:tcW w:type="dxa" w:w="3009"/>
            <w:vMerge/>
            <w:tcBorders>
              <w:start w:sz="3.8399999141693115" w:val="single" w:color="#000000"/>
              <w:top w:sz="3.8399999141693115" w:val="single" w:color="#000000"/>
              <w:end w:sz="3.8399999141693115" w:val="single" w:color="#000000"/>
              <w:bottom w:sz="3.8399999141693115" w:val="single" w:color="#000000"/>
            </w:tcBorders>
          </w:tcPr>
          <w:p/>
        </w:tc>
        <w:tc>
          <w:tcPr>
            <w:tcW w:type="dxa" w:w="290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6</w:t>
            </w:r>
            <w:r>
              <w:rPr>
                <w:rFonts w:ascii="仿宋_GB2312" w:hAnsi="仿宋_GB2312" w:eastAsia="仿宋_GB2312"/>
                <w:b w:val="0"/>
                <w:i w:val="0"/>
                <w:color w:val="000000"/>
                <w:sz w:val="18"/>
              </w:rPr>
              <w:t>月</w:t>
            </w:r>
          </w:p>
        </w:tc>
        <w:tc>
          <w:tcPr>
            <w:tcW w:type="dxa" w:w="299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7</w:t>
            </w:r>
            <w:r>
              <w:rPr>
                <w:rFonts w:ascii="仿宋_GB2312" w:hAnsi="仿宋_GB2312" w:eastAsia="仿宋_GB2312"/>
                <w:b w:val="0"/>
                <w:i w:val="0"/>
                <w:color w:val="000000"/>
                <w:sz w:val="18"/>
              </w:rPr>
              <w:t>月</w:t>
            </w:r>
          </w:p>
        </w:tc>
      </w:tr>
      <w:tr>
        <w:trPr>
          <w:trHeight w:hRule="exact" w:val="346"/>
        </w:trPr>
        <w:tc>
          <w:tcPr>
            <w:tcW w:type="dxa" w:w="26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104" w:right="104" w:firstLine="0"/>
              <w:jc w:val="left"/>
            </w:pPr>
            <w:r>
              <w:rPr>
                <w:rFonts w:ascii="仿宋_GB2312" w:hAnsi="仿宋_GB2312" w:eastAsia="仿宋_GB2312"/>
                <w:b w:val="0"/>
                <w:i w:val="0"/>
                <w:color w:val="000000"/>
                <w:sz w:val="18"/>
              </w:rPr>
              <w:t>施工准备</w:t>
            </w:r>
          </w:p>
        </w:tc>
        <w:tc>
          <w:tcPr>
            <w:tcW w:type="dxa" w:w="290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40" w:lineRule="auto" w:before="108" w:after="0"/>
              <w:ind w:left="0" w:right="0" w:firstLine="0"/>
              <w:jc w:val="left"/>
            </w:pPr>
            <w:r>
              <w:drawing>
                <wp:inline xmlns:a="http://schemas.openxmlformats.org/drawingml/2006/main" xmlns:pic="http://schemas.openxmlformats.org/drawingml/2006/picture">
                  <wp:extent cx="213360" cy="94488"/>
                  <wp:docPr id="14" name="Picture 14"/>
                  <wp:cNvGraphicFramePr>
                    <a:graphicFrameLocks noChangeAspect="1"/>
                  </wp:cNvGraphicFramePr>
                  <a:graphic>
                    <a:graphicData uri="http://schemas.openxmlformats.org/drawingml/2006/picture">
                      <pic:pic>
                        <pic:nvPicPr>
                          <pic:cNvPr id="0" name="image.png"/>
                          <pic:cNvPicPr/>
                        </pic:nvPicPr>
                        <pic:blipFill>
                          <a:blip r:embed="rId22"/>
                          <a:stretch>
                            <a:fillRect/>
                          </a:stretch>
                        </pic:blipFill>
                        <pic:spPr>
                          <a:xfrm>
                            <a:off x="0" y="0"/>
                            <a:ext cx="213360" cy="94488"/>
                          </a:xfrm>
                          <a:prstGeom prst="rect"/>
                        </pic:spPr>
                      </pic:pic>
                    </a:graphicData>
                  </a:graphic>
                </wp:inline>
              </w:drawing>
            </w:r>
          </w:p>
        </w:tc>
        <w:tc>
          <w:tcPr>
            <w:tcW w:type="dxa" w:w="299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r>
      <w:tr>
        <w:trPr>
          <w:trHeight w:hRule="exact" w:val="322"/>
        </w:trPr>
        <w:tc>
          <w:tcPr>
            <w:tcW w:type="dxa" w:w="26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104" w:right="104" w:firstLine="0"/>
              <w:jc w:val="left"/>
            </w:pPr>
            <w:r>
              <w:rPr>
                <w:rFonts w:ascii="仿宋_GB2312" w:hAnsi="仿宋_GB2312" w:eastAsia="仿宋_GB2312"/>
                <w:b w:val="0"/>
                <w:i w:val="0"/>
                <w:color w:val="000000"/>
                <w:sz w:val="18"/>
              </w:rPr>
              <w:t>道路工程</w:t>
            </w:r>
          </w:p>
        </w:tc>
        <w:tc>
          <w:tcPr>
            <w:tcW w:type="dxa" w:w="290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299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r>
      <w:tr>
        <w:trPr>
          <w:trHeight w:hRule="exact" w:val="302"/>
        </w:trPr>
        <w:tc>
          <w:tcPr>
            <w:tcW w:type="dxa" w:w="26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104" w:right="104" w:firstLine="0"/>
              <w:jc w:val="left"/>
            </w:pPr>
            <w:r>
              <w:rPr>
                <w:rFonts w:ascii="仿宋_GB2312" w:hAnsi="仿宋_GB2312" w:eastAsia="仿宋_GB2312"/>
                <w:b w:val="0"/>
                <w:i w:val="0"/>
                <w:color w:val="000000"/>
                <w:sz w:val="18"/>
              </w:rPr>
              <w:t>密目网</w:t>
            </w:r>
          </w:p>
        </w:tc>
        <w:tc>
          <w:tcPr>
            <w:tcW w:type="dxa" w:w="290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299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r>
    </w:tbl>
    <w:p>
      <w:pPr>
        <w:autoSpaceDN w:val="0"/>
        <w:autoSpaceDE w:val="0"/>
        <w:widowControl/>
        <w:spacing w:line="14" w:lineRule="exact" w:before="0" w:after="0"/>
        <w:ind w:left="0" w:right="0"/>
      </w:pPr>
    </w:p>
    <w:p>
      <w:pPr>
        <w:sectPr>
          <w:pgSz w:w="11906" w:h="16838"/>
          <w:pgMar w:top="548" w:right="1440" w:bottom="1440" w:left="1440" w:header="720" w:footer="720" w:gutter="0"/>
          <w:cols w:space="720"/>
          <w:docGrid w:linePitch="360"/>
        </w:sectPr>
      </w:pPr>
    </w:p>
    <w:p>
      <w:pPr>
        <w:autoSpaceDN w:val="0"/>
        <w:autoSpaceDE w:val="0"/>
        <w:widowControl/>
        <w:spacing w:line="488" w:lineRule="exact" w:before="1372" w:after="0"/>
        <w:ind w:left="0" w:right="0" w:firstLine="0"/>
        <w:jc w:val="center"/>
      </w:pPr>
      <w:r>
        <w:rPr>
          <w:rFonts w:ascii="TimesNewRomanPS" w:hAnsi="TimesNewRomanPS" w:eastAsia="TimesNewRomanPS"/>
          <w:b/>
          <w:i w:val="0"/>
          <w:color w:val="000000"/>
          <w:sz w:val="44"/>
        </w:rPr>
        <w:t>6</w:t>
      </w:r>
      <w:r>
        <w:rPr>
          <w:rFonts w:ascii="宋体" w:hAnsi="宋体" w:eastAsia="宋体"/>
          <w:b w:val="0"/>
          <w:i w:val="0"/>
          <w:color w:val="000000"/>
          <w:sz w:val="44"/>
        </w:rPr>
        <w:t xml:space="preserve"> 水土保持投资概算及效益分析</w:t>
      </w:r>
    </w:p>
    <w:p>
      <w:pPr>
        <w:autoSpaceDN w:val="0"/>
        <w:autoSpaceDE w:val="0"/>
        <w:widowControl/>
        <w:spacing w:line="310" w:lineRule="exact" w:before="612" w:after="0"/>
        <w:ind w:left="360" w:right="360" w:firstLine="0"/>
        <w:jc w:val="left"/>
      </w:pPr>
      <w:r>
        <w:rPr>
          <w:rFonts w:ascii="TimesNewRomanPS" w:hAnsi="TimesNewRomanPS" w:eastAsia="TimesNewRomanPS"/>
          <w:b/>
          <w:i w:val="0"/>
          <w:color w:val="000000"/>
          <w:sz w:val="28"/>
        </w:rPr>
        <w:t>6.1</w:t>
      </w:r>
      <w:r>
        <w:rPr>
          <w:rFonts w:ascii="宋体" w:hAnsi="宋体" w:eastAsia="宋体"/>
          <w:b w:val="0"/>
          <w:i w:val="0"/>
          <w:color w:val="000000"/>
          <w:sz w:val="28"/>
        </w:rPr>
        <w:t xml:space="preserve"> 投资概算</w:t>
      </w:r>
    </w:p>
    <w:p>
      <w:pPr>
        <w:autoSpaceDN w:val="0"/>
        <w:autoSpaceDE w:val="0"/>
        <w:widowControl/>
        <w:spacing w:line="266" w:lineRule="exact" w:before="518" w:after="0"/>
        <w:ind w:left="360" w:right="360" w:firstLine="0"/>
        <w:jc w:val="left"/>
      </w:pPr>
      <w:r>
        <w:rPr>
          <w:rFonts w:ascii="TimesNewRomanPS" w:hAnsi="TimesNewRomanPS" w:eastAsia="TimesNewRomanPS"/>
          <w:b/>
          <w:i w:val="0"/>
          <w:color w:val="000000"/>
          <w:sz w:val="24"/>
        </w:rPr>
        <w:t>6.1.1</w:t>
      </w:r>
      <w:r>
        <w:rPr>
          <w:rFonts w:ascii="宋体" w:hAnsi="宋体" w:eastAsia="宋体"/>
          <w:b w:val="0"/>
          <w:i w:val="0"/>
          <w:color w:val="000000"/>
          <w:sz w:val="24"/>
        </w:rPr>
        <w:t xml:space="preserve"> 编制原则及依据</w:t>
      </w:r>
    </w:p>
    <w:p>
      <w:pPr>
        <w:autoSpaceDN w:val="0"/>
        <w:autoSpaceDE w:val="0"/>
        <w:widowControl/>
        <w:spacing w:line="234" w:lineRule="exact" w:before="502" w:after="0"/>
        <w:ind w:left="360" w:right="360" w:firstLine="0"/>
        <w:jc w:val="left"/>
      </w:pPr>
      <w:r>
        <w:rPr>
          <w:rFonts w:ascii="Arial" w:hAnsi="Arial" w:eastAsia="Arial"/>
          <w:b/>
          <w:i w:val="0"/>
          <w:color w:val="000000"/>
          <w:sz w:val="21"/>
        </w:rPr>
        <w:t>6.1.1.1</w:t>
      </w:r>
      <w:r>
        <w:rPr>
          <w:rFonts w:ascii="黑体" w:hAnsi="黑体" w:eastAsia="黑体"/>
          <w:b w:val="0"/>
          <w:i w:val="0"/>
          <w:color w:val="000000"/>
          <w:sz w:val="21"/>
        </w:rPr>
        <w:t xml:space="preserve"> 编制原则</w:t>
      </w:r>
    </w:p>
    <w:p>
      <w:pPr>
        <w:autoSpaceDN w:val="0"/>
        <w:autoSpaceDE w:val="0"/>
        <w:widowControl/>
        <w:spacing w:line="266" w:lineRule="exact" w:before="520" w:after="0"/>
        <w:ind w:left="362" w:right="362" w:firstLine="0"/>
        <w:jc w:val="righ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）本方案设计的水土保持措施投资估（概）算编制依据、价格水平年及</w:t>
      </w:r>
    </w:p>
    <w:p>
      <w:pPr>
        <w:autoSpaceDN w:val="0"/>
        <w:autoSpaceDE w:val="0"/>
        <w:widowControl/>
        <w:spacing w:line="240" w:lineRule="exact" w:before="212" w:after="0"/>
        <w:ind w:left="360" w:right="360" w:firstLine="0"/>
        <w:jc w:val="left"/>
      </w:pPr>
      <w:r>
        <w:rPr>
          <w:rFonts w:ascii="仿宋_GB2312" w:hAnsi="仿宋_GB2312" w:eastAsia="仿宋_GB2312"/>
          <w:b w:val="0"/>
          <w:i w:val="0"/>
          <w:color w:val="000000"/>
          <w:sz w:val="24"/>
        </w:rPr>
        <w:t>工程单价中的相关费率等与主体工程保持一致；</w:t>
      </w:r>
    </w:p>
    <w:p>
      <w:pPr>
        <w:autoSpaceDN w:val="0"/>
        <w:autoSpaceDE w:val="0"/>
        <w:widowControl/>
        <w:spacing w:line="266" w:lineRule="exact" w:before="218" w:after="0"/>
        <w:ind w:left="840" w:right="84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）人工单价、施工水电单价等与主体工程一致；</w:t>
      </w:r>
    </w:p>
    <w:p>
      <w:pPr>
        <w:autoSpaceDN w:val="0"/>
        <w:autoSpaceDE w:val="0"/>
        <w:widowControl/>
        <w:spacing w:line="266" w:lineRule="exact" w:before="202" w:after="0"/>
        <w:ind w:left="840" w:right="84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3</w:t>
      </w:r>
      <w:r>
        <w:rPr>
          <w:rFonts w:ascii="仿宋_GB2312" w:hAnsi="仿宋_GB2312" w:eastAsia="仿宋_GB2312"/>
          <w:b w:val="0"/>
          <w:i w:val="0"/>
          <w:color w:val="000000"/>
          <w:sz w:val="24"/>
        </w:rPr>
        <w:t>）措施材料单价依据当地价格水平确定；</w:t>
      </w:r>
    </w:p>
    <w:p>
      <w:pPr>
        <w:autoSpaceDN w:val="0"/>
        <w:autoSpaceDE w:val="0"/>
        <w:widowControl/>
        <w:spacing w:line="266" w:lineRule="exact" w:before="202" w:after="0"/>
        <w:ind w:left="840" w:right="84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4</w:t>
      </w:r>
      <w:r>
        <w:rPr>
          <w:rFonts w:ascii="仿宋_GB2312" w:hAnsi="仿宋_GB2312" w:eastAsia="仿宋_GB2312"/>
          <w:b w:val="0"/>
          <w:i w:val="0"/>
          <w:color w:val="000000"/>
          <w:sz w:val="24"/>
        </w:rPr>
        <w:t>）工程投资概算价格水平年为</w:t>
      </w:r>
      <w:r>
        <w:rPr>
          <w:rFonts w:ascii="TimesNewRomanPSMT" w:hAnsi="TimesNewRomanPSMT" w:eastAsia="TimesNewRomanPSMT"/>
          <w:b w:val="0"/>
          <w:i w:val="0"/>
          <w:color w:val="000000"/>
          <w:sz w:val="24"/>
        </w:rPr>
        <w:t>2025</w:t>
      </w:r>
      <w:r>
        <w:rPr>
          <w:rFonts w:ascii="仿宋_GB2312" w:hAnsi="仿宋_GB2312" w:eastAsia="仿宋_GB2312"/>
          <w:b w:val="0"/>
          <w:i w:val="0"/>
          <w:color w:val="000000"/>
          <w:sz w:val="24"/>
        </w:rPr>
        <w:t>年第</w:t>
      </w:r>
      <w:r>
        <w:rPr>
          <w:rFonts w:ascii="TimesNewRomanPSMT" w:hAnsi="TimesNewRomanPSMT" w:eastAsia="TimesNewRomanPSMT"/>
          <w:b w:val="0"/>
          <w:i w:val="0"/>
          <w:color w:val="000000"/>
          <w:sz w:val="24"/>
        </w:rPr>
        <w:t>3</w:t>
      </w:r>
      <w:r>
        <w:rPr>
          <w:rFonts w:ascii="仿宋_GB2312" w:hAnsi="仿宋_GB2312" w:eastAsia="仿宋_GB2312"/>
          <w:b w:val="0"/>
          <w:i w:val="0"/>
          <w:color w:val="000000"/>
          <w:sz w:val="24"/>
        </w:rPr>
        <w:t>季度。</w:t>
      </w:r>
    </w:p>
    <w:p>
      <w:pPr>
        <w:autoSpaceDN w:val="0"/>
        <w:autoSpaceDE w:val="0"/>
        <w:widowControl/>
        <w:spacing w:line="234" w:lineRule="exact" w:before="504" w:after="0"/>
        <w:ind w:left="360" w:right="360" w:firstLine="0"/>
        <w:jc w:val="left"/>
      </w:pPr>
      <w:r>
        <w:rPr>
          <w:rFonts w:ascii="Arial" w:hAnsi="Arial" w:eastAsia="Arial"/>
          <w:b/>
          <w:i w:val="0"/>
          <w:color w:val="000000"/>
          <w:sz w:val="21"/>
        </w:rPr>
        <w:t>6.1.1.2</w:t>
      </w:r>
      <w:r>
        <w:rPr>
          <w:rFonts w:ascii="黑体" w:hAnsi="黑体" w:eastAsia="黑体"/>
          <w:b w:val="0"/>
          <w:i w:val="0"/>
          <w:color w:val="000000"/>
          <w:sz w:val="21"/>
        </w:rPr>
        <w:t xml:space="preserve"> 编制依据</w:t>
      </w:r>
    </w:p>
    <w:p>
      <w:pPr>
        <w:autoSpaceDN w:val="0"/>
        <w:autoSpaceDE w:val="0"/>
        <w:widowControl/>
        <w:spacing w:line="264" w:lineRule="exact" w:before="518" w:after="0"/>
        <w:ind w:left="240" w:right="240" w:firstLine="0"/>
        <w:jc w:val="righ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w:t>
      </w:r>
      <w:r>
        <w:rPr>
          <w:rFonts w:ascii="仿宋_GB2312" w:hAnsi="仿宋_GB2312" w:eastAsia="仿宋_GB2312"/>
          <w:b w:val="0"/>
          <w:i w:val="0"/>
          <w:color w:val="000000"/>
          <w:sz w:val="24"/>
        </w:rPr>
        <w:t>《水利工程设计概（估）算编制规定 水土保持工程》</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水利部 水总〔</w:t>
      </w:r>
      <w:r>
        <w:rPr>
          <w:rFonts w:ascii="TimesNewRomanPSMT" w:hAnsi="TimesNewRomanPSMT" w:eastAsia="TimesNewRomanPSMT"/>
          <w:b w:val="0"/>
          <w:i w:val="0"/>
          <w:color w:val="000000"/>
          <w:sz w:val="24"/>
        </w:rPr>
        <w:t>2024</w:t>
      </w:r>
      <w:r>
        <w:rPr>
          <w:rFonts w:ascii="仿宋_GB2312" w:hAnsi="仿宋_GB2312" w:eastAsia="仿宋_GB2312"/>
          <w:b w:val="0"/>
          <w:i w:val="0"/>
          <w:color w:val="000000"/>
          <w:sz w:val="24"/>
        </w:rPr>
        <w:t>〕</w:t>
      </w:r>
    </w:p>
    <w:p>
      <w:pPr>
        <w:autoSpaceDN w:val="0"/>
        <w:autoSpaceDE w:val="0"/>
        <w:widowControl/>
        <w:spacing w:line="264" w:lineRule="exact" w:before="204" w:after="0"/>
        <w:ind w:left="360" w:right="360" w:firstLine="0"/>
        <w:jc w:val="left"/>
      </w:pPr>
      <w:r>
        <w:rPr>
          <w:rFonts w:ascii="TimesNewRomanPSMT" w:hAnsi="TimesNewRomanPSMT" w:eastAsia="TimesNewRomanPSMT"/>
          <w:b w:val="0"/>
          <w:i w:val="0"/>
          <w:color w:val="000000"/>
          <w:sz w:val="24"/>
        </w:rPr>
        <w:t>323</w:t>
      </w:r>
      <w:r>
        <w:rPr>
          <w:rFonts w:ascii="仿宋_GB2312" w:hAnsi="仿宋_GB2312" w:eastAsia="仿宋_GB2312"/>
          <w:b w:val="0"/>
          <w:i w:val="0"/>
          <w:color w:val="000000"/>
          <w:sz w:val="24"/>
        </w:rPr>
        <w:t>号文件颁布</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w:t>
      </w:r>
    </w:p>
    <w:p>
      <w:pPr>
        <w:autoSpaceDN w:val="0"/>
        <w:autoSpaceDE w:val="0"/>
        <w:widowControl/>
        <w:spacing w:line="264" w:lineRule="exact" w:before="204" w:after="0"/>
        <w:ind w:left="468" w:right="468" w:firstLine="0"/>
        <w:jc w:val="righ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）《水土保持工程概算定额》</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水利部 水总〔</w:t>
      </w:r>
      <w:r>
        <w:rPr>
          <w:rFonts w:ascii="TimesNewRomanPSMT" w:hAnsi="TimesNewRomanPSMT" w:eastAsia="TimesNewRomanPSMT"/>
          <w:b w:val="0"/>
          <w:i w:val="0"/>
          <w:color w:val="000000"/>
          <w:sz w:val="24"/>
        </w:rPr>
        <w:t>2024</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323</w:t>
      </w:r>
      <w:r>
        <w:rPr>
          <w:rFonts w:ascii="仿宋_GB2312" w:hAnsi="仿宋_GB2312" w:eastAsia="仿宋_GB2312"/>
          <w:b w:val="0"/>
          <w:i w:val="0"/>
          <w:color w:val="000000"/>
          <w:sz w:val="24"/>
        </w:rPr>
        <w:t>号文件颁布</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w:t>
      </w:r>
    </w:p>
    <w:p>
      <w:pPr>
        <w:autoSpaceDN w:val="0"/>
        <w:autoSpaceDE w:val="0"/>
        <w:widowControl/>
        <w:spacing w:line="264" w:lineRule="exact" w:before="204" w:after="0"/>
        <w:ind w:left="360" w:right="360" w:firstLine="0"/>
        <w:jc w:val="righ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3</w:t>
      </w:r>
      <w:r>
        <w:rPr>
          <w:rFonts w:ascii="仿宋_GB2312" w:hAnsi="仿宋_GB2312" w:eastAsia="仿宋_GB2312"/>
          <w:b w:val="0"/>
          <w:i w:val="0"/>
          <w:color w:val="000000"/>
          <w:sz w:val="24"/>
        </w:rPr>
        <w:t>）《水土保持工程施工机械台时费定额》</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水利部 水总〔</w:t>
      </w:r>
      <w:r>
        <w:rPr>
          <w:rFonts w:ascii="TimesNewRomanPSMT" w:hAnsi="TimesNewRomanPSMT" w:eastAsia="TimesNewRomanPSMT"/>
          <w:b w:val="0"/>
          <w:i w:val="0"/>
          <w:color w:val="000000"/>
          <w:sz w:val="24"/>
        </w:rPr>
        <w:t>2024</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323</w:t>
      </w:r>
      <w:r>
        <w:rPr>
          <w:rFonts w:ascii="仿宋_GB2312" w:hAnsi="仿宋_GB2312" w:eastAsia="仿宋_GB2312"/>
          <w:b w:val="0"/>
          <w:i w:val="0"/>
          <w:color w:val="000000"/>
          <w:sz w:val="24"/>
        </w:rPr>
        <w:t>号文</w:t>
      </w:r>
    </w:p>
    <w:p>
      <w:pPr>
        <w:autoSpaceDN w:val="0"/>
        <w:autoSpaceDE w:val="0"/>
        <w:widowControl/>
        <w:spacing w:line="264" w:lineRule="exact" w:before="204" w:after="0"/>
        <w:ind w:left="360" w:right="360" w:firstLine="0"/>
        <w:jc w:val="left"/>
      </w:pPr>
      <w:r>
        <w:rPr>
          <w:rFonts w:ascii="仿宋_GB2312" w:hAnsi="仿宋_GB2312" w:eastAsia="仿宋_GB2312"/>
          <w:b w:val="0"/>
          <w:i w:val="0"/>
          <w:color w:val="000000"/>
          <w:sz w:val="24"/>
        </w:rPr>
        <w:t>件颁布</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w:t>
      </w:r>
    </w:p>
    <w:p>
      <w:pPr>
        <w:autoSpaceDN w:val="0"/>
        <w:autoSpaceDE w:val="0"/>
        <w:widowControl/>
        <w:spacing w:line="264" w:lineRule="exact" w:before="204" w:after="0"/>
        <w:ind w:left="360" w:right="360" w:firstLine="0"/>
        <w:jc w:val="righ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4</w:t>
      </w:r>
      <w:r>
        <w:rPr>
          <w:rFonts w:ascii="仿宋_GB2312" w:hAnsi="仿宋_GB2312" w:eastAsia="仿宋_GB2312"/>
          <w:b w:val="0"/>
          <w:i w:val="0"/>
          <w:color w:val="000000"/>
          <w:sz w:val="24"/>
        </w:rPr>
        <w:t>）《国家发展改革委关于进一步放开建设项目专业服务价格的通知》</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发</w:t>
      </w:r>
    </w:p>
    <w:p>
      <w:pPr>
        <w:autoSpaceDN w:val="0"/>
        <w:autoSpaceDE w:val="0"/>
        <w:widowControl/>
        <w:spacing w:line="264" w:lineRule="exact" w:before="204" w:after="0"/>
        <w:ind w:left="360" w:right="360" w:firstLine="0"/>
        <w:jc w:val="left"/>
      </w:pPr>
      <w:r>
        <w:rPr>
          <w:rFonts w:ascii="仿宋_GB2312" w:hAnsi="仿宋_GB2312" w:eastAsia="仿宋_GB2312"/>
          <w:b w:val="0"/>
          <w:i w:val="0"/>
          <w:color w:val="000000"/>
          <w:sz w:val="24"/>
        </w:rPr>
        <w:t>改价格〔</w:t>
      </w:r>
      <w:r>
        <w:rPr>
          <w:rFonts w:ascii="TimesNewRomanPSMT" w:hAnsi="TimesNewRomanPSMT" w:eastAsia="TimesNewRomanPSMT"/>
          <w:b w:val="0"/>
          <w:i w:val="0"/>
          <w:color w:val="000000"/>
          <w:sz w:val="24"/>
        </w:rPr>
        <w:t>2015</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299</w:t>
      </w:r>
      <w:r>
        <w:rPr>
          <w:rFonts w:ascii="仿宋_GB2312" w:hAnsi="仿宋_GB2312" w:eastAsia="仿宋_GB2312"/>
          <w:b w:val="0"/>
          <w:i w:val="0"/>
          <w:color w:val="000000"/>
          <w:sz w:val="24"/>
        </w:rPr>
        <w:t xml:space="preserve"> 号）；</w:t>
      </w:r>
    </w:p>
    <w:p>
      <w:pPr>
        <w:autoSpaceDN w:val="0"/>
        <w:autoSpaceDE w:val="0"/>
        <w:widowControl/>
        <w:spacing w:line="264" w:lineRule="exact" w:before="204" w:after="0"/>
        <w:ind w:left="360" w:right="360" w:firstLine="0"/>
        <w:jc w:val="righ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5</w:t>
      </w:r>
      <w:r>
        <w:rPr>
          <w:rFonts w:ascii="仿宋_GB2312" w:hAnsi="仿宋_GB2312" w:eastAsia="仿宋_GB2312"/>
          <w:b w:val="0"/>
          <w:i w:val="0"/>
          <w:color w:val="000000"/>
          <w:sz w:val="24"/>
        </w:rPr>
        <w:t>）《建设工程监理与相关服务收费管理规定》（国家发改委 建设部 发</w:t>
      </w:r>
    </w:p>
    <w:p>
      <w:pPr>
        <w:autoSpaceDN w:val="0"/>
        <w:autoSpaceDE w:val="0"/>
        <w:widowControl/>
        <w:spacing w:line="264" w:lineRule="exact" w:before="204" w:after="0"/>
        <w:ind w:left="360" w:right="360" w:firstLine="0"/>
        <w:jc w:val="left"/>
      </w:pPr>
      <w:r>
        <w:rPr>
          <w:rFonts w:ascii="仿宋_GB2312" w:hAnsi="仿宋_GB2312" w:eastAsia="仿宋_GB2312"/>
          <w:b w:val="0"/>
          <w:i w:val="0"/>
          <w:color w:val="000000"/>
          <w:sz w:val="24"/>
        </w:rPr>
        <w:t>改价格〔</w:t>
      </w:r>
      <w:r>
        <w:rPr>
          <w:rFonts w:ascii="TimesNewRomanPSMT" w:hAnsi="TimesNewRomanPSMT" w:eastAsia="TimesNewRomanPSMT"/>
          <w:b w:val="0"/>
          <w:i w:val="0"/>
          <w:color w:val="000000"/>
          <w:sz w:val="24"/>
        </w:rPr>
        <w:t>2007</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670</w:t>
      </w:r>
      <w:r>
        <w:rPr>
          <w:rFonts w:ascii="仿宋_GB2312" w:hAnsi="仿宋_GB2312" w:eastAsia="仿宋_GB2312"/>
          <w:b w:val="0"/>
          <w:i w:val="0"/>
          <w:color w:val="000000"/>
          <w:sz w:val="24"/>
        </w:rPr>
        <w:t>号）；</w:t>
      </w:r>
    </w:p>
    <w:p>
      <w:pPr>
        <w:autoSpaceDN w:val="0"/>
        <w:autoSpaceDE w:val="0"/>
        <w:widowControl/>
        <w:spacing w:line="264" w:lineRule="exact" w:before="204" w:after="0"/>
        <w:ind w:left="360" w:right="360" w:firstLine="0"/>
        <w:jc w:val="righ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6</w:t>
      </w:r>
      <w:r>
        <w:rPr>
          <w:rFonts w:ascii="仿宋_GB2312" w:hAnsi="仿宋_GB2312" w:eastAsia="仿宋_GB2312"/>
          <w:b w:val="0"/>
          <w:i w:val="0"/>
          <w:color w:val="000000"/>
          <w:sz w:val="24"/>
        </w:rPr>
        <w:t>）《四川省发展和改革委员会四川省财政厅关于制定水土保持补偿费收</w:t>
      </w:r>
    </w:p>
    <w:p>
      <w:pPr>
        <w:autoSpaceDN w:val="0"/>
        <w:autoSpaceDE w:val="0"/>
        <w:widowControl/>
        <w:spacing w:line="264" w:lineRule="exact" w:before="204" w:after="0"/>
        <w:ind w:left="360" w:right="360" w:firstLine="0"/>
        <w:jc w:val="left"/>
      </w:pPr>
      <w:r>
        <w:rPr>
          <w:rFonts w:ascii="仿宋_GB2312" w:hAnsi="仿宋_GB2312" w:eastAsia="仿宋_GB2312"/>
          <w:b w:val="0"/>
          <w:i w:val="0"/>
          <w:color w:val="000000"/>
          <w:sz w:val="24"/>
        </w:rPr>
        <w:t>费标准的通知》</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川发改价格〔</w:t>
      </w:r>
      <w:r>
        <w:rPr>
          <w:rFonts w:ascii="TimesNewRomanPSMT" w:hAnsi="TimesNewRomanPSMT" w:eastAsia="TimesNewRomanPSMT"/>
          <w:b w:val="0"/>
          <w:i w:val="0"/>
          <w:color w:val="000000"/>
          <w:sz w:val="24"/>
        </w:rPr>
        <w:t>2017</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347</w:t>
      </w:r>
      <w:r>
        <w:rPr>
          <w:rFonts w:ascii="仿宋_GB2312" w:hAnsi="仿宋_GB2312" w:eastAsia="仿宋_GB2312"/>
          <w:b w:val="0"/>
          <w:i w:val="0"/>
          <w:color w:val="000000"/>
          <w:sz w:val="24"/>
        </w:rPr>
        <w:t xml:space="preserve"> 号）。</w:t>
      </w:r>
    </w:p>
    <w:p>
      <w:pPr>
        <w:sectPr>
          <w:pgSz w:w="11906" w:h="16838"/>
          <w:pgMar w:top="548" w:right="1440" w:bottom="1440" w:left="1440" w:header="720" w:footer="720" w:gutter="0"/>
          <w:cols w:space="720"/>
          <w:docGrid w:linePitch="360"/>
        </w:sectPr>
      </w:pPr>
    </w:p>
    <w:p>
      <w:pPr>
        <w:autoSpaceDN w:val="0"/>
        <w:autoSpaceDE w:val="0"/>
        <w:widowControl/>
        <w:spacing w:line="266" w:lineRule="exact" w:before="998" w:after="0"/>
        <w:ind w:left="360" w:right="360" w:firstLine="0"/>
        <w:jc w:val="left"/>
      </w:pPr>
      <w:r>
        <w:rPr>
          <w:rFonts w:ascii="TimesNewRomanPS" w:hAnsi="TimesNewRomanPS" w:eastAsia="TimesNewRomanPS"/>
          <w:b/>
          <w:i w:val="0"/>
          <w:color w:val="000000"/>
          <w:sz w:val="24"/>
        </w:rPr>
        <w:t>6.1.2</w:t>
      </w:r>
      <w:r>
        <w:rPr>
          <w:rFonts w:ascii="宋体" w:hAnsi="宋体" w:eastAsia="宋体"/>
          <w:b w:val="0"/>
          <w:i w:val="0"/>
          <w:color w:val="000000"/>
          <w:sz w:val="24"/>
        </w:rPr>
        <w:t xml:space="preserve"> 编制说明及概算成果</w:t>
      </w:r>
    </w:p>
    <w:p>
      <w:pPr>
        <w:autoSpaceDN w:val="0"/>
        <w:autoSpaceDE w:val="0"/>
        <w:widowControl/>
        <w:spacing w:line="234" w:lineRule="exact" w:before="502" w:after="0"/>
        <w:ind w:left="360" w:right="360" w:firstLine="0"/>
        <w:jc w:val="left"/>
      </w:pPr>
      <w:r>
        <w:rPr>
          <w:rFonts w:ascii="Arial" w:hAnsi="Arial" w:eastAsia="Arial"/>
          <w:b/>
          <w:i w:val="0"/>
          <w:color w:val="000000"/>
          <w:sz w:val="21"/>
        </w:rPr>
        <w:t>6.1.2.1</w:t>
      </w:r>
      <w:r>
        <w:rPr>
          <w:rFonts w:ascii="黑体" w:hAnsi="黑体" w:eastAsia="黑体"/>
          <w:b w:val="0"/>
          <w:i w:val="0"/>
          <w:color w:val="000000"/>
          <w:sz w:val="21"/>
        </w:rPr>
        <w:t xml:space="preserve"> 基础单价及取费标准</w:t>
      </w:r>
    </w:p>
    <w:p>
      <w:pPr>
        <w:autoSpaceDN w:val="0"/>
        <w:autoSpaceDE w:val="0"/>
        <w:widowControl/>
        <w:spacing w:line="266" w:lineRule="exact" w:before="520" w:after="0"/>
        <w:ind w:left="840" w:right="840" w:firstLine="0"/>
        <w:jc w:val="left"/>
      </w:pP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 xml:space="preserve"> 基础单价</w:t>
      </w:r>
    </w:p>
    <w:p>
      <w:pPr>
        <w:autoSpaceDN w:val="0"/>
        <w:autoSpaceDE w:val="0"/>
        <w:widowControl/>
        <w:spacing w:line="240" w:lineRule="exact" w:before="210" w:after="0"/>
        <w:ind w:left="840" w:right="840" w:firstLine="0"/>
        <w:jc w:val="left"/>
      </w:pPr>
      <w:r>
        <w:rPr>
          <w:rFonts w:ascii="宋体" w:hAnsi="宋体" w:eastAsia="宋体"/>
          <w:b w:val="0"/>
          <w:i w:val="0"/>
          <w:color w:val="000000"/>
          <w:sz w:val="24"/>
        </w:rPr>
        <w:t>①</w:t>
      </w:r>
      <w:r>
        <w:rPr>
          <w:rFonts w:ascii="仿宋_GB2312" w:hAnsi="仿宋_GB2312" w:eastAsia="仿宋_GB2312"/>
          <w:b w:val="0"/>
          <w:i w:val="0"/>
          <w:color w:val="000000"/>
          <w:sz w:val="24"/>
        </w:rPr>
        <w:t>人工预算单价</w:t>
      </w:r>
    </w:p>
    <w:p>
      <w:pPr>
        <w:autoSpaceDN w:val="0"/>
        <w:autoSpaceDE w:val="0"/>
        <w:widowControl/>
        <w:spacing w:line="266" w:lineRule="exact" w:before="220" w:after="0"/>
        <w:ind w:left="840" w:right="840" w:firstLine="0"/>
        <w:jc w:val="left"/>
      </w:pPr>
      <w:r>
        <w:rPr>
          <w:rFonts w:ascii="仿宋_GB2312" w:hAnsi="仿宋_GB2312" w:eastAsia="仿宋_GB2312"/>
          <w:b w:val="0"/>
          <w:i w:val="0"/>
          <w:color w:val="000000"/>
          <w:sz w:val="24"/>
        </w:rPr>
        <w:t>本水保工程的单价采取主体工程中的人工单价，</w:t>
      </w:r>
      <w:r>
        <w:rPr>
          <w:rFonts w:ascii="TimesNewRomanPSMT" w:hAnsi="TimesNewRomanPSMT" w:eastAsia="TimesNewRomanPSMT"/>
          <w:b w:val="0"/>
          <w:i w:val="0"/>
          <w:color w:val="000000"/>
          <w:sz w:val="24"/>
        </w:rPr>
        <w:t>94.94</w:t>
      </w:r>
      <w:r>
        <w:rPr>
          <w:rFonts w:ascii="仿宋_GB2312" w:hAnsi="仿宋_GB2312" w:eastAsia="仿宋_GB2312"/>
          <w:b w:val="0"/>
          <w:i w:val="0"/>
          <w:color w:val="000000"/>
          <w:sz w:val="24"/>
        </w:rPr>
        <w:t>元</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工日。</w:t>
      </w:r>
    </w:p>
    <w:p>
      <w:pPr>
        <w:autoSpaceDN w:val="0"/>
        <w:autoSpaceDE w:val="0"/>
        <w:widowControl/>
        <w:spacing w:line="240" w:lineRule="exact" w:before="210" w:after="0"/>
        <w:ind w:left="840" w:right="840" w:firstLine="0"/>
        <w:jc w:val="left"/>
      </w:pPr>
      <w:r>
        <w:rPr>
          <w:rFonts w:ascii="宋体" w:hAnsi="宋体" w:eastAsia="宋体"/>
          <w:b w:val="0"/>
          <w:i w:val="0"/>
          <w:color w:val="000000"/>
          <w:sz w:val="24"/>
        </w:rPr>
        <w:t>②</w:t>
      </w:r>
      <w:r>
        <w:rPr>
          <w:rFonts w:ascii="仿宋_GB2312" w:hAnsi="仿宋_GB2312" w:eastAsia="仿宋_GB2312"/>
          <w:b w:val="0"/>
          <w:i w:val="0"/>
          <w:color w:val="000000"/>
          <w:sz w:val="24"/>
        </w:rPr>
        <w:t>主要材料预算价格</w:t>
      </w:r>
    </w:p>
    <w:p>
      <w:pPr>
        <w:autoSpaceDN w:val="0"/>
        <w:autoSpaceDE w:val="0"/>
        <w:widowControl/>
        <w:spacing w:line="240" w:lineRule="exact" w:before="228" w:after="0"/>
        <w:ind w:left="840" w:right="840" w:firstLine="0"/>
        <w:jc w:val="left"/>
      </w:pPr>
      <w:r>
        <w:rPr>
          <w:rFonts w:ascii="仿宋_GB2312" w:hAnsi="仿宋_GB2312" w:eastAsia="仿宋_GB2312"/>
          <w:b w:val="0"/>
          <w:i w:val="0"/>
          <w:color w:val="000000"/>
          <w:sz w:val="24"/>
        </w:rPr>
        <w:t>主要材料价格，与主体工程一致。</w:t>
      </w:r>
    </w:p>
    <w:p>
      <w:pPr>
        <w:autoSpaceDN w:val="0"/>
        <w:autoSpaceDE w:val="0"/>
        <w:widowControl/>
        <w:spacing w:line="240" w:lineRule="exact" w:before="228" w:after="0"/>
        <w:ind w:left="840" w:right="840" w:firstLine="0"/>
        <w:jc w:val="left"/>
      </w:pPr>
      <w:r>
        <w:rPr>
          <w:rFonts w:ascii="宋体" w:hAnsi="宋体" w:eastAsia="宋体"/>
          <w:b w:val="0"/>
          <w:i w:val="0"/>
          <w:color w:val="000000"/>
          <w:sz w:val="24"/>
        </w:rPr>
        <w:t>③</w:t>
      </w:r>
      <w:r>
        <w:rPr>
          <w:rFonts w:ascii="仿宋_GB2312" w:hAnsi="仿宋_GB2312" w:eastAsia="仿宋_GB2312"/>
          <w:b w:val="0"/>
          <w:i w:val="0"/>
          <w:color w:val="000000"/>
          <w:sz w:val="24"/>
        </w:rPr>
        <w:t>施工机械台时费</w:t>
      </w:r>
    </w:p>
    <w:p>
      <w:pPr>
        <w:autoSpaceDN w:val="0"/>
        <w:autoSpaceDE w:val="0"/>
        <w:widowControl/>
        <w:spacing w:line="240" w:lineRule="exact" w:before="228" w:after="0"/>
        <w:ind w:left="360" w:right="360" w:firstLine="0"/>
        <w:jc w:val="right"/>
      </w:pPr>
      <w:r>
        <w:rPr>
          <w:rFonts w:ascii="仿宋_GB2312" w:hAnsi="仿宋_GB2312" w:eastAsia="仿宋_GB2312"/>
          <w:b w:val="0"/>
          <w:i w:val="0"/>
          <w:color w:val="000000"/>
          <w:sz w:val="24"/>
        </w:rPr>
        <w:t>主要施工机械台时费与主体工程保持一致，不足部分按照《水利工程施工机</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械台时费定额》编制。</w:t>
      </w:r>
    </w:p>
    <w:p>
      <w:pPr>
        <w:autoSpaceDN w:val="0"/>
        <w:autoSpaceDE w:val="0"/>
        <w:widowControl/>
        <w:spacing w:line="240" w:lineRule="exact" w:before="228" w:after="0"/>
        <w:ind w:left="360" w:right="360" w:firstLine="0"/>
        <w:jc w:val="right"/>
      </w:pPr>
      <w:r>
        <w:rPr>
          <w:rFonts w:ascii="仿宋_GB2312" w:hAnsi="仿宋_GB2312" w:eastAsia="仿宋_GB2312"/>
          <w:b w:val="0"/>
          <w:i w:val="0"/>
          <w:color w:val="000000"/>
          <w:sz w:val="24"/>
        </w:rPr>
        <w:t>按调整后的施工机械台时费定额和不含增值税的基础价格计算。施工机械台</w:t>
      </w:r>
    </w:p>
    <w:p>
      <w:pPr>
        <w:autoSpaceDN w:val="0"/>
        <w:autoSpaceDE w:val="0"/>
        <w:widowControl/>
        <w:spacing w:line="266" w:lineRule="exact" w:before="220" w:after="0"/>
        <w:ind w:left="0" w:right="0" w:firstLine="0"/>
        <w:jc w:val="center"/>
      </w:pPr>
      <w:r>
        <w:rPr>
          <w:rFonts w:ascii="仿宋_GB2312" w:hAnsi="仿宋_GB2312" w:eastAsia="仿宋_GB2312"/>
          <w:b w:val="0"/>
          <w:i w:val="0"/>
          <w:color w:val="000000"/>
          <w:sz w:val="24"/>
        </w:rPr>
        <w:t>时费定额的折旧费除以</w:t>
      </w:r>
      <w:r>
        <w:rPr>
          <w:rFonts w:ascii="TimesNewRomanPSMT" w:hAnsi="TimesNewRomanPSMT" w:eastAsia="TimesNewRomanPSMT"/>
          <w:b w:val="0"/>
          <w:i w:val="0"/>
          <w:color w:val="000000"/>
          <w:sz w:val="24"/>
        </w:rPr>
        <w:t>1.13</w:t>
      </w:r>
      <w:r>
        <w:rPr>
          <w:rFonts w:ascii="仿宋_GB2312" w:hAnsi="仿宋_GB2312" w:eastAsia="仿宋_GB2312"/>
          <w:b w:val="0"/>
          <w:i w:val="0"/>
          <w:color w:val="000000"/>
          <w:sz w:val="24"/>
        </w:rPr>
        <w:t>调整系数，修理及替换设备费除以</w:t>
      </w:r>
      <w:r>
        <w:rPr>
          <w:rFonts w:ascii="TimesNewRomanPSMT" w:hAnsi="TimesNewRomanPSMT" w:eastAsia="TimesNewRomanPSMT"/>
          <w:b w:val="0"/>
          <w:i w:val="0"/>
          <w:color w:val="000000"/>
          <w:sz w:val="24"/>
        </w:rPr>
        <w:t>1.09</w:t>
      </w:r>
      <w:r>
        <w:rPr>
          <w:rFonts w:ascii="仿宋_GB2312" w:hAnsi="仿宋_GB2312" w:eastAsia="仿宋_GB2312"/>
          <w:b w:val="0"/>
          <w:i w:val="0"/>
          <w:color w:val="000000"/>
          <w:sz w:val="24"/>
        </w:rPr>
        <w:t>调整系数，安</w:t>
      </w:r>
    </w:p>
    <w:p>
      <w:pPr>
        <w:autoSpaceDN w:val="0"/>
        <w:autoSpaceDE w:val="0"/>
        <w:widowControl/>
        <w:spacing w:line="240" w:lineRule="exact" w:before="210" w:after="0"/>
        <w:ind w:left="360" w:right="360" w:firstLine="0"/>
        <w:jc w:val="left"/>
      </w:pPr>
      <w:r>
        <w:rPr>
          <w:rFonts w:ascii="仿宋_GB2312" w:hAnsi="仿宋_GB2312" w:eastAsia="仿宋_GB2312"/>
          <w:b w:val="0"/>
          <w:i w:val="0"/>
          <w:color w:val="000000"/>
          <w:sz w:val="24"/>
        </w:rPr>
        <w:t>装拆卸费不变。</w:t>
      </w:r>
    </w:p>
    <w:p>
      <w:pPr>
        <w:autoSpaceDN w:val="0"/>
        <w:autoSpaceDE w:val="0"/>
        <w:widowControl/>
        <w:spacing w:line="240" w:lineRule="exact" w:before="228" w:after="0"/>
        <w:ind w:left="840" w:right="840" w:firstLine="0"/>
        <w:jc w:val="left"/>
      </w:pPr>
      <w:r>
        <w:rPr>
          <w:rFonts w:ascii="宋体" w:hAnsi="宋体" w:eastAsia="宋体"/>
          <w:b w:val="0"/>
          <w:i w:val="0"/>
          <w:color w:val="000000"/>
          <w:sz w:val="24"/>
        </w:rPr>
        <w:t>④</w:t>
      </w:r>
      <w:r>
        <w:rPr>
          <w:rFonts w:ascii="仿宋_GB2312" w:hAnsi="仿宋_GB2312" w:eastAsia="仿宋_GB2312"/>
          <w:b w:val="0"/>
          <w:i w:val="0"/>
          <w:color w:val="000000"/>
          <w:sz w:val="24"/>
        </w:rPr>
        <w:t>施工用水用电价格</w:t>
      </w:r>
    </w:p>
    <w:p>
      <w:pPr>
        <w:autoSpaceDN w:val="0"/>
        <w:autoSpaceDE w:val="0"/>
        <w:widowControl/>
        <w:spacing w:line="240" w:lineRule="exact" w:before="228" w:after="0"/>
        <w:ind w:left="840" w:right="840" w:firstLine="0"/>
        <w:jc w:val="left"/>
      </w:pPr>
      <w:r>
        <w:rPr>
          <w:rFonts w:ascii="仿宋_GB2312" w:hAnsi="仿宋_GB2312" w:eastAsia="仿宋_GB2312"/>
          <w:b w:val="0"/>
          <w:i w:val="0"/>
          <w:color w:val="000000"/>
          <w:sz w:val="24"/>
        </w:rPr>
        <w:t>与主体工程一致。</w:t>
      </w:r>
    </w:p>
    <w:p>
      <w:pPr>
        <w:autoSpaceDN w:val="0"/>
        <w:autoSpaceDE w:val="0"/>
        <w:widowControl/>
        <w:spacing w:line="240" w:lineRule="exact" w:before="228" w:after="0"/>
        <w:ind w:left="840" w:right="840" w:firstLine="0"/>
        <w:jc w:val="left"/>
      </w:pPr>
      <w:r>
        <w:rPr>
          <w:rFonts w:ascii="宋体" w:hAnsi="宋体" w:eastAsia="宋体"/>
          <w:b w:val="0"/>
          <w:i w:val="0"/>
          <w:color w:val="000000"/>
          <w:sz w:val="24"/>
        </w:rPr>
        <w:t>⑤</w:t>
      </w:r>
      <w:r>
        <w:rPr>
          <w:rFonts w:ascii="仿宋_GB2312" w:hAnsi="仿宋_GB2312" w:eastAsia="仿宋_GB2312"/>
          <w:b w:val="0"/>
          <w:i w:val="0"/>
          <w:color w:val="000000"/>
          <w:sz w:val="24"/>
        </w:rPr>
        <w:t xml:space="preserve"> 施工机械台时费</w:t>
      </w:r>
    </w:p>
    <w:p>
      <w:pPr>
        <w:autoSpaceDN w:val="0"/>
        <w:autoSpaceDE w:val="0"/>
        <w:widowControl/>
        <w:spacing w:line="266" w:lineRule="exact" w:before="220" w:after="0"/>
        <w:ind w:left="240" w:right="240" w:firstLine="0"/>
        <w:jc w:val="right"/>
      </w:pPr>
      <w:r>
        <w:rPr>
          <w:rFonts w:ascii="仿宋_GB2312" w:hAnsi="仿宋_GB2312" w:eastAsia="仿宋_GB2312"/>
          <w:b w:val="0"/>
          <w:i w:val="0"/>
          <w:color w:val="000000"/>
          <w:sz w:val="24"/>
        </w:rPr>
        <w:t>新增措施的机械台时费以《水利工程施工机械</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台时费定额》（水总〔</w:t>
      </w:r>
      <w:r>
        <w:rPr>
          <w:rFonts w:ascii="TimesNewRomanPSMT" w:hAnsi="TimesNewRomanPSMT" w:eastAsia="TimesNewRomanPSMT"/>
          <w:b w:val="0"/>
          <w:i w:val="0"/>
          <w:color w:val="000000"/>
          <w:sz w:val="24"/>
        </w:rPr>
        <w:t>2024</w:t>
      </w:r>
      <w:r>
        <w:rPr>
          <w:rFonts w:ascii="仿宋_GB2312" w:hAnsi="仿宋_GB2312" w:eastAsia="仿宋_GB2312"/>
          <w:b w:val="0"/>
          <w:i w:val="0"/>
          <w:color w:val="000000"/>
          <w:sz w:val="24"/>
        </w:rPr>
        <w:t>〕</w:t>
      </w:r>
    </w:p>
    <w:p>
      <w:pPr>
        <w:autoSpaceDN w:val="0"/>
        <w:autoSpaceDE w:val="0"/>
        <w:widowControl/>
        <w:spacing w:line="266" w:lineRule="exact" w:before="202" w:after="0"/>
        <w:ind w:left="360" w:right="360" w:firstLine="0"/>
        <w:jc w:val="left"/>
      </w:pPr>
      <w:r>
        <w:rPr>
          <w:rFonts w:ascii="TimesNewRomanPSMT" w:hAnsi="TimesNewRomanPSMT" w:eastAsia="TimesNewRomanPSMT"/>
          <w:b w:val="0"/>
          <w:i w:val="0"/>
          <w:color w:val="000000"/>
          <w:sz w:val="24"/>
        </w:rPr>
        <w:t>323</w:t>
      </w:r>
      <w:r>
        <w:rPr>
          <w:rFonts w:ascii="仿宋_GB2312" w:hAnsi="仿宋_GB2312" w:eastAsia="仿宋_GB2312"/>
          <w:b w:val="0"/>
          <w:i w:val="0"/>
          <w:color w:val="000000"/>
          <w:sz w:val="24"/>
        </w:rPr>
        <w:t>号文）为基准进行计算，本工程不涉及高海拔区域，无需调增。</w:t>
      </w:r>
    </w:p>
    <w:p>
      <w:pPr>
        <w:autoSpaceDN w:val="0"/>
        <w:autoSpaceDE w:val="0"/>
        <w:widowControl/>
        <w:spacing w:line="266" w:lineRule="exact" w:before="202" w:after="0"/>
        <w:ind w:left="840" w:right="840" w:firstLine="0"/>
        <w:jc w:val="left"/>
      </w:pP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 xml:space="preserve"> 取费标准</w:t>
      </w:r>
    </w:p>
    <w:p>
      <w:pPr>
        <w:autoSpaceDN w:val="0"/>
        <w:autoSpaceDE w:val="0"/>
        <w:widowControl/>
        <w:spacing w:line="240" w:lineRule="exact" w:before="210" w:after="0"/>
        <w:ind w:left="266" w:right="266" w:firstLine="0"/>
        <w:jc w:val="right"/>
      </w:pPr>
      <w:r>
        <w:rPr>
          <w:rFonts w:ascii="仿宋_GB2312" w:hAnsi="仿宋_GB2312" w:eastAsia="仿宋_GB2312"/>
          <w:b w:val="0"/>
          <w:i w:val="0"/>
          <w:color w:val="000000"/>
          <w:sz w:val="24"/>
        </w:rPr>
        <w:t>工程单价采用主体工程单价，估算定额、取费项目及费率与主体工程一致。</w:t>
      </w:r>
    </w:p>
    <w:p>
      <w:pPr>
        <w:autoSpaceDN w:val="0"/>
        <w:autoSpaceDE w:val="0"/>
        <w:widowControl/>
        <w:spacing w:line="266" w:lineRule="exact" w:before="220" w:after="0"/>
        <w:ind w:left="240" w:right="240" w:firstLine="0"/>
        <w:jc w:val="right"/>
      </w:pPr>
      <w:r>
        <w:rPr>
          <w:rFonts w:ascii="仿宋_GB2312" w:hAnsi="仿宋_GB2312" w:eastAsia="仿宋_GB2312"/>
          <w:b w:val="0"/>
          <w:i w:val="0"/>
          <w:color w:val="000000"/>
          <w:sz w:val="24"/>
        </w:rPr>
        <w:t>主体工程定额中没有的工程项目，按照水总〔</w:t>
      </w:r>
      <w:r>
        <w:rPr>
          <w:rFonts w:ascii="TimesNewRomanPSMT" w:hAnsi="TimesNewRomanPSMT" w:eastAsia="TimesNewRomanPSMT"/>
          <w:b w:val="0"/>
          <w:i w:val="0"/>
          <w:color w:val="000000"/>
          <w:sz w:val="24"/>
        </w:rPr>
        <w:t>2024</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323</w:t>
      </w:r>
      <w:r>
        <w:rPr>
          <w:rFonts w:ascii="仿宋_GB2312" w:hAnsi="仿宋_GB2312" w:eastAsia="仿宋_GB2312"/>
          <w:b w:val="0"/>
          <w:i w:val="0"/>
          <w:color w:val="000000"/>
          <w:sz w:val="24"/>
        </w:rPr>
        <w:t>号文《水利工程概（估）</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算编制规定</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水土保持工程》、《住房和城乡建设部办公厅关于重新调整建设工</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程计价依据增值税税率的通知》</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建办标函〔</w:t>
      </w:r>
      <w:r>
        <w:rPr>
          <w:rFonts w:ascii="TimesNewRomanPSMT" w:hAnsi="TimesNewRomanPSMT" w:eastAsia="TimesNewRomanPSMT"/>
          <w:b w:val="0"/>
          <w:i w:val="0"/>
          <w:color w:val="000000"/>
          <w:sz w:val="24"/>
        </w:rPr>
        <w:t>2019</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193</w:t>
      </w:r>
      <w:r>
        <w:rPr>
          <w:rFonts w:ascii="仿宋_GB2312" w:hAnsi="仿宋_GB2312" w:eastAsia="仿宋_GB2312"/>
          <w:b w:val="0"/>
          <w:i w:val="0"/>
          <w:color w:val="000000"/>
          <w:sz w:val="24"/>
        </w:rPr>
        <w:t>号文</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编制工程措施和植</w:t>
      </w:r>
    </w:p>
    <w:p>
      <w:pPr>
        <w:autoSpaceDN w:val="0"/>
        <w:autoSpaceDE w:val="0"/>
        <w:widowControl/>
        <w:spacing w:line="240" w:lineRule="exact" w:before="210" w:after="0"/>
        <w:ind w:left="360" w:right="360" w:firstLine="0"/>
        <w:jc w:val="left"/>
      </w:pPr>
      <w:r>
        <w:rPr>
          <w:rFonts w:ascii="仿宋_GB2312" w:hAnsi="仿宋_GB2312" w:eastAsia="仿宋_GB2312"/>
          <w:b w:val="0"/>
          <w:i w:val="0"/>
          <w:color w:val="000000"/>
          <w:sz w:val="24"/>
        </w:rPr>
        <w:t>物措施单价由直接费、间接费、利润、材料补差和税金组成。</w:t>
      </w:r>
    </w:p>
    <w:p>
      <w:pPr>
        <w:autoSpaceDN w:val="0"/>
        <w:autoSpaceDE w:val="0"/>
        <w:widowControl/>
        <w:spacing w:line="240" w:lineRule="exact" w:before="228" w:after="0"/>
        <w:ind w:left="360" w:right="360" w:firstLine="0"/>
        <w:jc w:val="right"/>
      </w:pPr>
      <w:r>
        <w:rPr>
          <w:rFonts w:ascii="仿宋_GB2312" w:hAnsi="仿宋_GB2312" w:eastAsia="仿宋_GB2312"/>
          <w:b w:val="0"/>
          <w:i w:val="0"/>
          <w:color w:val="000000"/>
          <w:sz w:val="24"/>
        </w:rPr>
        <w:t>直接费包括基本直接费和其他直接费。基本直接费指人工费、材料费和施工</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机械使用费三项。其他直接费指冬雨季施工增加费、夜间施工增加费、临时设施</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费和其他。</w:t>
      </w:r>
    </w:p>
    <w:p>
      <w:pPr>
        <w:autoSpaceDN w:val="0"/>
        <w:autoSpaceDE w:val="0"/>
        <w:widowControl/>
        <w:spacing w:line="240" w:lineRule="exact" w:before="228" w:after="0"/>
        <w:ind w:left="360" w:right="360" w:firstLine="0"/>
        <w:jc w:val="right"/>
      </w:pPr>
      <w:r>
        <w:rPr>
          <w:rFonts w:ascii="仿宋_GB2312" w:hAnsi="仿宋_GB2312" w:eastAsia="仿宋_GB2312"/>
          <w:b w:val="0"/>
          <w:i w:val="0"/>
          <w:color w:val="000000"/>
          <w:sz w:val="24"/>
        </w:rPr>
        <w:t>间接费包括规费和企业管理费。规费指社会保险费和住房公积金。企业管理</w:t>
      </w:r>
    </w:p>
    <w:p>
      <w:pPr>
        <w:sectPr>
          <w:pgSz w:w="11906" w:h="16838"/>
          <w:pgMar w:top="548" w:right="1440" w:bottom="912" w:left="1440" w:header="720" w:footer="720" w:gutter="0"/>
          <w:cols w:space="720"/>
          <w:docGrid w:linePitch="360"/>
        </w:sectPr>
      </w:pPr>
    </w:p>
    <w:p>
      <w:pPr>
        <w:autoSpaceDN w:val="0"/>
        <w:autoSpaceDE w:val="0"/>
        <w:widowControl/>
        <w:spacing w:line="240" w:lineRule="exact" w:before="1006" w:after="0"/>
        <w:ind w:left="240" w:right="240" w:firstLine="0"/>
        <w:jc w:val="right"/>
      </w:pPr>
      <w:r>
        <w:rPr>
          <w:rFonts w:ascii="仿宋_GB2312" w:hAnsi="仿宋_GB2312" w:eastAsia="仿宋_GB2312"/>
          <w:b w:val="0"/>
          <w:i w:val="0"/>
          <w:color w:val="000000"/>
          <w:sz w:val="24"/>
        </w:rPr>
        <w:t>费包括管理人员工资、差旅交通费、办公费、固定资产使用费、工具用具使用费、</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职工福利费、工会经费、职工教育经费、劳动保护费、保险费、财务费用、税金</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和其他。</w:t>
      </w:r>
    </w:p>
    <w:p>
      <w:pPr>
        <w:autoSpaceDN w:val="0"/>
        <w:autoSpaceDE w:val="0"/>
        <w:widowControl/>
        <w:spacing w:line="266" w:lineRule="exact" w:before="220" w:after="0"/>
        <w:ind w:left="840" w:right="840" w:firstLine="0"/>
        <w:jc w:val="left"/>
      </w:pPr>
      <w:r>
        <w:rPr>
          <w:rFonts w:ascii="仿宋_GB2312" w:hAnsi="仿宋_GB2312" w:eastAsia="仿宋_GB2312"/>
          <w:b w:val="0"/>
          <w:i w:val="0"/>
          <w:color w:val="000000"/>
          <w:sz w:val="24"/>
        </w:rPr>
        <w:t>利润：按直接费与间接费之和的</w:t>
      </w:r>
      <w:r>
        <w:rPr>
          <w:rFonts w:ascii="TimesNewRomanPSMT" w:hAnsi="TimesNewRomanPSMT" w:eastAsia="TimesNewRomanPSMT"/>
          <w:b w:val="0"/>
          <w:i w:val="0"/>
          <w:color w:val="000000"/>
          <w:sz w:val="24"/>
        </w:rPr>
        <w:t>7%</w:t>
      </w:r>
      <w:r>
        <w:rPr>
          <w:rFonts w:ascii="仿宋_GB2312" w:hAnsi="仿宋_GB2312" w:eastAsia="仿宋_GB2312"/>
          <w:b w:val="0"/>
          <w:i w:val="0"/>
          <w:color w:val="000000"/>
          <w:sz w:val="24"/>
        </w:rPr>
        <w:t>计算。</w:t>
      </w:r>
    </w:p>
    <w:p>
      <w:pPr>
        <w:autoSpaceDN w:val="0"/>
        <w:autoSpaceDE w:val="0"/>
        <w:widowControl/>
        <w:spacing w:line="240" w:lineRule="exact" w:before="210" w:after="0"/>
        <w:ind w:left="840" w:right="840" w:firstLine="0"/>
        <w:jc w:val="left"/>
      </w:pPr>
      <w:r>
        <w:rPr>
          <w:rFonts w:ascii="仿宋_GB2312" w:hAnsi="仿宋_GB2312" w:eastAsia="仿宋_GB2312"/>
          <w:b w:val="0"/>
          <w:i w:val="0"/>
          <w:color w:val="000000"/>
          <w:sz w:val="24"/>
        </w:rPr>
        <w:t>材料补差：按材料预算价格与材料计价之差乘以材料消耗量计算。</w:t>
      </w:r>
    </w:p>
    <w:p>
      <w:pPr>
        <w:autoSpaceDN w:val="0"/>
        <w:autoSpaceDE w:val="0"/>
        <w:widowControl/>
        <w:spacing w:line="266" w:lineRule="exact" w:before="220" w:after="0"/>
        <w:ind w:left="840" w:right="840" w:firstLine="0"/>
        <w:jc w:val="left"/>
      </w:pPr>
      <w:r>
        <w:rPr>
          <w:rFonts w:ascii="仿宋_GB2312" w:hAnsi="仿宋_GB2312" w:eastAsia="仿宋_GB2312"/>
          <w:b w:val="0"/>
          <w:i w:val="0"/>
          <w:color w:val="000000"/>
          <w:sz w:val="24"/>
        </w:rPr>
        <w:t>税金：按直接费、间接费、利润、材料补差之和的</w:t>
      </w:r>
      <w:r>
        <w:rPr>
          <w:rFonts w:ascii="TimesNewRomanPSMT" w:hAnsi="TimesNewRomanPSMT" w:eastAsia="TimesNewRomanPSMT"/>
          <w:b w:val="0"/>
          <w:i w:val="0"/>
          <w:color w:val="000000"/>
          <w:sz w:val="24"/>
        </w:rPr>
        <w:t>9%</w:t>
      </w:r>
      <w:r>
        <w:rPr>
          <w:rFonts w:ascii="仿宋_GB2312" w:hAnsi="仿宋_GB2312" w:eastAsia="仿宋_GB2312"/>
          <w:b w:val="0"/>
          <w:i w:val="0"/>
          <w:color w:val="000000"/>
          <w:sz w:val="24"/>
        </w:rPr>
        <w:t>计算。</w:t>
      </w:r>
    </w:p>
    <w:p>
      <w:pPr>
        <w:autoSpaceDN w:val="0"/>
        <w:autoSpaceDE w:val="0"/>
        <w:widowControl/>
        <w:spacing w:line="266" w:lineRule="exact" w:before="202" w:after="72"/>
        <w:ind w:left="840" w:right="840" w:firstLine="0"/>
        <w:jc w:val="left"/>
      </w:pPr>
      <w:r>
        <w:rPr>
          <w:rFonts w:ascii="仿宋_GB2312" w:hAnsi="仿宋_GB2312" w:eastAsia="仿宋_GB2312"/>
          <w:b w:val="0"/>
          <w:i w:val="0"/>
          <w:color w:val="000000"/>
          <w:sz w:val="24"/>
        </w:rPr>
        <w:t>扩大系数：单价系数扩大</w:t>
      </w:r>
      <w:r>
        <w:rPr>
          <w:rFonts w:ascii="TimesNewRomanPSMT" w:hAnsi="TimesNewRomanPSMT" w:eastAsia="TimesNewRomanPSMT"/>
          <w:b w:val="0"/>
          <w:i w:val="0"/>
          <w:color w:val="000000"/>
          <w:sz w:val="24"/>
        </w:rPr>
        <w:t>0%</w:t>
      </w:r>
      <w:r>
        <w:rPr>
          <w:rFonts w:ascii="仿宋_GB2312" w:hAnsi="仿宋_GB2312" w:eastAsia="仿宋_GB2312"/>
          <w:b w:val="0"/>
          <w:i w:val="0"/>
          <w:color w:val="000000"/>
          <w:sz w:val="24"/>
        </w:rPr>
        <w:t>。本工程单价费率取值，详见表</w:t>
      </w:r>
      <w:r>
        <w:rPr>
          <w:rFonts w:ascii="TimesNewRomanPSMT" w:hAnsi="TimesNewRomanPSMT" w:eastAsia="TimesNewRomanPSMT"/>
          <w:b w:val="0"/>
          <w:i w:val="0"/>
          <w:color w:val="000000"/>
          <w:sz w:val="24"/>
        </w:rPr>
        <w:t>6.1-1</w:t>
      </w:r>
      <w:r>
        <w:rPr>
          <w:rFonts w:ascii="仿宋_GB2312" w:hAnsi="仿宋_GB2312" w:eastAsia="仿宋_GB2312"/>
          <w:b w:val="0"/>
          <w:i w:val="0"/>
          <w:color w:val="000000"/>
          <w:sz w:val="24"/>
        </w:rPr>
        <w:t>。</w:t>
      </w:r>
    </w:p>
    <w:tbl>
      <w:tblPr>
        <w:tblW w:type="auto" w:w="0"/>
        <w:tblLayout w:type="fixed"/>
        <w:tblLook w:firstColumn="1" w:firstRow="1" w:lastColumn="0" w:lastRow="0" w:noHBand="0" w:noVBand="1" w:val="04A0"/>
        <w:tblInd w:w="1686.0000000000002" w:type="dxa"/>
      </w:tblPr>
      <w:tblGrid>
        <w:gridCol w:w="4513"/>
        <w:gridCol w:w="4513"/>
      </w:tblGrid>
      <w:tr>
        <w:trPr>
          <w:trHeight w:hRule="exact" w:val="320"/>
        </w:trPr>
        <w:tc>
          <w:tcPr>
            <w:tcW w:type="dxa" w:w="2544"/>
            <w:tcBorders/>
            <w:tcMar>
              <w:start w:w="0" w:type="dxa"/>
              <w:end w:w="0" w:type="dxa"/>
            </w:tcMar>
          </w:tcPr>
          <w:p>
            <w:pPr>
              <w:autoSpaceDN w:val="0"/>
              <w:autoSpaceDE w:val="0"/>
              <w:widowControl/>
              <w:spacing w:line="230" w:lineRule="exact" w:before="70" w:after="0"/>
              <w:ind w:left="158" w:right="158" w:firstLine="0"/>
              <w:jc w:val="right"/>
            </w:pPr>
            <w:r>
              <w:rPr>
                <w:rFonts w:ascii="仿宋_GB2312" w:hAnsi="仿宋_GB2312" w:eastAsia="仿宋_GB2312"/>
                <w:b w:val="0"/>
                <w:i w:val="0"/>
                <w:color w:val="000000"/>
                <w:sz w:val="21"/>
              </w:rPr>
              <w:t>表</w:t>
            </w:r>
            <w:r>
              <w:rPr>
                <w:rFonts w:ascii="TimesNewRomanPS" w:hAnsi="TimesNewRomanPS" w:eastAsia="TimesNewRomanPS"/>
                <w:b/>
                <w:i w:val="0"/>
                <w:color w:val="000000"/>
                <w:sz w:val="21"/>
              </w:rPr>
              <w:t xml:space="preserve"> 6.1-1</w:t>
            </w:r>
          </w:p>
        </w:tc>
        <w:tc>
          <w:tcPr>
            <w:tcW w:type="dxa" w:w="3108"/>
            <w:tcBorders/>
            <w:tcMar>
              <w:start w:w="0" w:type="dxa"/>
              <w:end w:w="0" w:type="dxa"/>
            </w:tcMar>
          </w:tcPr>
          <w:p>
            <w:pPr>
              <w:autoSpaceDN w:val="0"/>
              <w:autoSpaceDE w:val="0"/>
              <w:widowControl/>
              <w:spacing w:line="208" w:lineRule="exact" w:before="76" w:after="0"/>
              <w:ind w:left="158" w:right="158" w:firstLine="0"/>
              <w:jc w:val="left"/>
            </w:pPr>
            <w:r>
              <w:rPr>
                <w:rFonts w:ascii="仿宋_GB2312" w:hAnsi="仿宋_GB2312" w:eastAsia="仿宋_GB2312"/>
                <w:b w:val="0"/>
                <w:i w:val="0"/>
                <w:color w:val="000000"/>
                <w:sz w:val="21"/>
              </w:rPr>
              <w:t>间接费费率表</w:t>
            </w:r>
          </w:p>
        </w:tc>
      </w:tr>
    </w:tbl>
    <w:p>
      <w:pPr>
        <w:autoSpaceDN w:val="0"/>
        <w:autoSpaceDE w:val="0"/>
        <w:widowControl/>
        <w:spacing w:line="20" w:lineRule="exact" w:before="0" w:after="0"/>
        <w:ind w:left="0" w:right="0"/>
      </w:pPr>
    </w:p>
    <w:tbl>
      <w:tblPr>
        <w:tblW w:type="auto" w:w="0"/>
        <w:tblLayout w:type="fixed"/>
        <w:tblLook w:firstColumn="1" w:firstRow="1" w:lastColumn="0" w:lastRow="0" w:noHBand="0" w:noVBand="1" w:val="04A0"/>
        <w:tblInd w:w="261.9999999999999" w:type="dxa"/>
      </w:tblPr>
      <w:tblGrid>
        <w:gridCol w:w="2256"/>
        <w:gridCol w:w="2256"/>
        <w:gridCol w:w="2256"/>
        <w:gridCol w:w="2256"/>
      </w:tblGrid>
      <w:tr>
        <w:trPr>
          <w:trHeight w:hRule="exact" w:val="322"/>
        </w:trPr>
        <w:tc>
          <w:tcPr>
            <w:tcW w:type="dxa" w:w="90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编号</w:t>
            </w:r>
          </w:p>
        </w:tc>
        <w:tc>
          <w:tcPr>
            <w:tcW w:type="dxa" w:w="25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工程类别</w:t>
            </w:r>
          </w:p>
        </w:tc>
        <w:tc>
          <w:tcPr>
            <w:tcW w:type="dxa" w:w="19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计算基础</w:t>
            </w:r>
          </w:p>
        </w:tc>
        <w:tc>
          <w:tcPr>
            <w:tcW w:type="dxa" w:w="314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仿宋_GB2312" w:hAnsi="仿宋_GB2312" w:eastAsia="仿宋_GB2312"/>
                <w:b w:val="0"/>
                <w:i w:val="0"/>
                <w:color w:val="000000"/>
                <w:sz w:val="18"/>
              </w:rPr>
              <w:t>间接费费率（</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w:t>
            </w:r>
          </w:p>
        </w:tc>
      </w:tr>
      <w:tr>
        <w:trPr>
          <w:trHeight w:hRule="exact" w:val="322"/>
        </w:trPr>
        <w:tc>
          <w:tcPr>
            <w:tcW w:type="dxa" w:w="90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一</w:t>
            </w:r>
          </w:p>
        </w:tc>
        <w:tc>
          <w:tcPr>
            <w:tcW w:type="dxa" w:w="25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工程措施、监测措施</w:t>
            </w:r>
          </w:p>
        </w:tc>
        <w:tc>
          <w:tcPr>
            <w:tcW w:type="dxa" w:w="19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314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r>
      <w:tr>
        <w:trPr>
          <w:trHeight w:hRule="exact" w:val="322"/>
        </w:trPr>
        <w:tc>
          <w:tcPr>
            <w:tcW w:type="dxa" w:w="90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1</w:t>
            </w:r>
          </w:p>
        </w:tc>
        <w:tc>
          <w:tcPr>
            <w:tcW w:type="dxa" w:w="25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土方工程</w:t>
            </w:r>
          </w:p>
        </w:tc>
        <w:tc>
          <w:tcPr>
            <w:tcW w:type="dxa" w:w="19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直接费</w:t>
            </w:r>
          </w:p>
        </w:tc>
        <w:tc>
          <w:tcPr>
            <w:tcW w:type="dxa" w:w="314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5</w:t>
            </w:r>
          </w:p>
        </w:tc>
      </w:tr>
      <w:tr>
        <w:trPr>
          <w:trHeight w:hRule="exact" w:val="322"/>
        </w:trPr>
        <w:tc>
          <w:tcPr>
            <w:tcW w:type="dxa" w:w="90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2</w:t>
            </w:r>
          </w:p>
        </w:tc>
        <w:tc>
          <w:tcPr>
            <w:tcW w:type="dxa" w:w="25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石方工程</w:t>
            </w:r>
          </w:p>
        </w:tc>
        <w:tc>
          <w:tcPr>
            <w:tcW w:type="dxa" w:w="19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直接费</w:t>
            </w:r>
          </w:p>
        </w:tc>
        <w:tc>
          <w:tcPr>
            <w:tcW w:type="dxa" w:w="314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8</w:t>
            </w:r>
          </w:p>
        </w:tc>
      </w:tr>
      <w:tr>
        <w:trPr>
          <w:trHeight w:hRule="exact" w:val="322"/>
        </w:trPr>
        <w:tc>
          <w:tcPr>
            <w:tcW w:type="dxa" w:w="90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62" w:after="0"/>
              <w:ind w:left="0" w:right="0" w:firstLine="0"/>
              <w:jc w:val="center"/>
            </w:pPr>
            <w:r>
              <w:rPr>
                <w:rFonts w:ascii="TimesNewRomanPSMT" w:hAnsi="TimesNewRomanPSMT" w:eastAsia="TimesNewRomanPSMT"/>
                <w:b w:val="0"/>
                <w:i w:val="0"/>
                <w:color w:val="000000"/>
                <w:sz w:val="18"/>
              </w:rPr>
              <w:t>3</w:t>
            </w:r>
          </w:p>
        </w:tc>
        <w:tc>
          <w:tcPr>
            <w:tcW w:type="dxa" w:w="25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混凝土工程</w:t>
            </w:r>
          </w:p>
        </w:tc>
        <w:tc>
          <w:tcPr>
            <w:tcW w:type="dxa" w:w="19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直接费</w:t>
            </w:r>
          </w:p>
        </w:tc>
        <w:tc>
          <w:tcPr>
            <w:tcW w:type="dxa" w:w="314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62" w:after="0"/>
              <w:ind w:left="0" w:right="0" w:firstLine="0"/>
              <w:jc w:val="center"/>
            </w:pPr>
            <w:r>
              <w:rPr>
                <w:rFonts w:ascii="TimesNewRomanPSMT" w:hAnsi="TimesNewRomanPSMT" w:eastAsia="TimesNewRomanPSMT"/>
                <w:b w:val="0"/>
                <w:i w:val="0"/>
                <w:color w:val="000000"/>
                <w:sz w:val="18"/>
              </w:rPr>
              <w:t>7</w:t>
            </w:r>
          </w:p>
        </w:tc>
      </w:tr>
      <w:tr>
        <w:trPr>
          <w:trHeight w:hRule="exact" w:val="322"/>
        </w:trPr>
        <w:tc>
          <w:tcPr>
            <w:tcW w:type="dxa" w:w="90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4</w:t>
            </w:r>
          </w:p>
        </w:tc>
        <w:tc>
          <w:tcPr>
            <w:tcW w:type="dxa" w:w="25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0" w:after="0"/>
              <w:ind w:left="0" w:right="0" w:firstLine="0"/>
              <w:jc w:val="center"/>
            </w:pPr>
            <w:r>
              <w:rPr>
                <w:rFonts w:ascii="仿宋_GB2312" w:hAnsi="仿宋_GB2312" w:eastAsia="仿宋_GB2312"/>
                <w:b w:val="0"/>
                <w:i w:val="0"/>
                <w:color w:val="000000"/>
                <w:sz w:val="18"/>
              </w:rPr>
              <w:t>钢筋安装工程</w:t>
            </w:r>
          </w:p>
        </w:tc>
        <w:tc>
          <w:tcPr>
            <w:tcW w:type="dxa" w:w="19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0" w:after="0"/>
              <w:ind w:left="0" w:right="0" w:firstLine="0"/>
              <w:jc w:val="center"/>
            </w:pPr>
            <w:r>
              <w:rPr>
                <w:rFonts w:ascii="仿宋_GB2312" w:hAnsi="仿宋_GB2312" w:eastAsia="仿宋_GB2312"/>
                <w:b w:val="0"/>
                <w:i w:val="0"/>
                <w:color w:val="000000"/>
                <w:sz w:val="18"/>
              </w:rPr>
              <w:t>直接费</w:t>
            </w:r>
          </w:p>
        </w:tc>
        <w:tc>
          <w:tcPr>
            <w:tcW w:type="dxa" w:w="314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5</w:t>
            </w:r>
          </w:p>
        </w:tc>
      </w:tr>
      <w:tr>
        <w:trPr>
          <w:trHeight w:hRule="exact" w:val="322"/>
        </w:trPr>
        <w:tc>
          <w:tcPr>
            <w:tcW w:type="dxa" w:w="90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5</w:t>
            </w:r>
          </w:p>
        </w:tc>
        <w:tc>
          <w:tcPr>
            <w:tcW w:type="dxa" w:w="25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基础处理工程</w:t>
            </w:r>
          </w:p>
        </w:tc>
        <w:tc>
          <w:tcPr>
            <w:tcW w:type="dxa" w:w="19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直接费</w:t>
            </w:r>
          </w:p>
        </w:tc>
        <w:tc>
          <w:tcPr>
            <w:tcW w:type="dxa" w:w="314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10</w:t>
            </w:r>
          </w:p>
        </w:tc>
      </w:tr>
      <w:tr>
        <w:trPr>
          <w:trHeight w:hRule="exact" w:val="322"/>
        </w:trPr>
        <w:tc>
          <w:tcPr>
            <w:tcW w:type="dxa" w:w="90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6</w:t>
            </w:r>
          </w:p>
        </w:tc>
        <w:tc>
          <w:tcPr>
            <w:tcW w:type="dxa" w:w="25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其他工程</w:t>
            </w:r>
          </w:p>
        </w:tc>
        <w:tc>
          <w:tcPr>
            <w:tcW w:type="dxa" w:w="19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直接费</w:t>
            </w:r>
          </w:p>
        </w:tc>
        <w:tc>
          <w:tcPr>
            <w:tcW w:type="dxa" w:w="314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7</w:t>
            </w:r>
          </w:p>
        </w:tc>
      </w:tr>
      <w:tr>
        <w:trPr>
          <w:trHeight w:hRule="exact" w:val="322"/>
        </w:trPr>
        <w:tc>
          <w:tcPr>
            <w:tcW w:type="dxa" w:w="90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二</w:t>
            </w:r>
          </w:p>
        </w:tc>
        <w:tc>
          <w:tcPr>
            <w:tcW w:type="dxa" w:w="25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植物措施</w:t>
            </w:r>
          </w:p>
        </w:tc>
        <w:tc>
          <w:tcPr>
            <w:tcW w:type="dxa" w:w="19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直接费</w:t>
            </w:r>
          </w:p>
        </w:tc>
        <w:tc>
          <w:tcPr>
            <w:tcW w:type="dxa" w:w="314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6</w:t>
            </w:r>
          </w:p>
        </w:tc>
      </w:tr>
    </w:tbl>
    <w:p>
      <w:pPr>
        <w:autoSpaceDN w:val="0"/>
        <w:autoSpaceDE w:val="0"/>
        <w:widowControl/>
        <w:spacing w:line="234" w:lineRule="exact" w:before="410" w:after="0"/>
        <w:ind w:left="360" w:right="360" w:firstLine="0"/>
        <w:jc w:val="left"/>
      </w:pPr>
      <w:r>
        <w:rPr>
          <w:rFonts w:ascii="Arial" w:hAnsi="Arial" w:eastAsia="Arial"/>
          <w:b/>
          <w:i w:val="0"/>
          <w:color w:val="000000"/>
          <w:sz w:val="21"/>
        </w:rPr>
        <w:t>6.1.2.2</w:t>
      </w:r>
      <w:r>
        <w:rPr>
          <w:rFonts w:ascii="黑体" w:hAnsi="黑体" w:eastAsia="黑体"/>
          <w:b w:val="0"/>
          <w:i w:val="0"/>
          <w:color w:val="000000"/>
          <w:sz w:val="21"/>
        </w:rPr>
        <w:t xml:space="preserve"> 费用构成</w:t>
      </w:r>
    </w:p>
    <w:p>
      <w:pPr>
        <w:autoSpaceDN w:val="0"/>
        <w:autoSpaceDE w:val="0"/>
        <w:widowControl/>
        <w:spacing w:line="240" w:lineRule="exact" w:before="526" w:after="0"/>
        <w:ind w:left="240" w:right="240" w:firstLine="0"/>
        <w:jc w:val="right"/>
      </w:pPr>
      <w:r>
        <w:rPr>
          <w:rFonts w:ascii="仿宋_GB2312" w:hAnsi="仿宋_GB2312" w:eastAsia="仿宋_GB2312"/>
          <w:b w:val="0"/>
          <w:i w:val="0"/>
          <w:color w:val="000000"/>
          <w:sz w:val="24"/>
        </w:rPr>
        <w:t>本工程水土保持工程投资概算费用由工程措施费、植物措施费、监测措施费、</w:t>
      </w:r>
    </w:p>
    <w:p>
      <w:pPr>
        <w:autoSpaceDN w:val="0"/>
        <w:autoSpaceDE w:val="0"/>
        <w:widowControl/>
        <w:spacing w:line="266" w:lineRule="exact" w:before="218" w:after="70"/>
        <w:ind w:left="360" w:right="360" w:firstLine="0"/>
        <w:jc w:val="left"/>
      </w:pPr>
      <w:r>
        <w:rPr>
          <w:rFonts w:ascii="仿宋_GB2312" w:hAnsi="仿宋_GB2312" w:eastAsia="仿宋_GB2312"/>
          <w:b w:val="0"/>
          <w:i w:val="0"/>
          <w:color w:val="000000"/>
          <w:sz w:val="24"/>
        </w:rPr>
        <w:t>施工临时工程费、独立费用、预备费、水土保持补偿费构成，具体见表</w:t>
      </w:r>
      <w:r>
        <w:rPr>
          <w:rFonts w:ascii="TimesNewRomanPSMT" w:hAnsi="TimesNewRomanPSMT" w:eastAsia="TimesNewRomanPSMT"/>
          <w:b w:val="0"/>
          <w:i w:val="0"/>
          <w:color w:val="000000"/>
          <w:sz w:val="24"/>
        </w:rPr>
        <w:t>6.1-2</w:t>
      </w:r>
      <w:r>
        <w:rPr>
          <w:rFonts w:ascii="仿宋_GB2312" w:hAnsi="仿宋_GB2312" w:eastAsia="仿宋_GB2312"/>
          <w:b w:val="0"/>
          <w:i w:val="0"/>
          <w:color w:val="000000"/>
          <w:sz w:val="24"/>
        </w:rPr>
        <w:t>。</w:t>
      </w:r>
    </w:p>
    <w:tbl>
      <w:tblPr>
        <w:tblW w:type="auto" w:w="0"/>
        <w:tblLayout w:type="fixed"/>
        <w:tblLook w:firstColumn="1" w:firstRow="1" w:lastColumn="0" w:lastRow="0" w:noHBand="0" w:noVBand="1" w:val="04A0"/>
        <w:tblInd w:w="1318.0" w:type="dxa"/>
      </w:tblPr>
      <w:tblGrid>
        <w:gridCol w:w="4513"/>
        <w:gridCol w:w="4513"/>
      </w:tblGrid>
      <w:tr>
        <w:trPr>
          <w:trHeight w:hRule="exact" w:val="324"/>
        </w:trPr>
        <w:tc>
          <w:tcPr>
            <w:tcW w:type="dxa" w:w="2174"/>
            <w:tcBorders/>
            <w:tcMar>
              <w:start w:w="0" w:type="dxa"/>
              <w:end w:w="0" w:type="dxa"/>
            </w:tcMar>
          </w:tcPr>
          <w:p>
            <w:pPr>
              <w:autoSpaceDN w:val="0"/>
              <w:autoSpaceDE w:val="0"/>
              <w:widowControl/>
              <w:spacing w:line="230" w:lineRule="exact" w:before="72" w:after="0"/>
              <w:ind w:left="158" w:right="158" w:firstLine="0"/>
              <w:jc w:val="right"/>
            </w:pPr>
            <w:r>
              <w:rPr>
                <w:rFonts w:ascii="仿宋_GB2312" w:hAnsi="仿宋_GB2312" w:eastAsia="仿宋_GB2312"/>
                <w:b w:val="0"/>
                <w:i w:val="0"/>
                <w:color w:val="000000"/>
                <w:sz w:val="21"/>
              </w:rPr>
              <w:t>表</w:t>
            </w:r>
            <w:r>
              <w:rPr>
                <w:rFonts w:ascii="TimesNewRomanPS" w:hAnsi="TimesNewRomanPS" w:eastAsia="TimesNewRomanPS"/>
                <w:b/>
                <w:i w:val="0"/>
                <w:color w:val="000000"/>
                <w:sz w:val="21"/>
              </w:rPr>
              <w:t xml:space="preserve"> 6.1-2</w:t>
            </w:r>
          </w:p>
        </w:tc>
        <w:tc>
          <w:tcPr>
            <w:tcW w:type="dxa" w:w="4214"/>
            <w:tcBorders/>
            <w:tcMar>
              <w:start w:w="0" w:type="dxa"/>
              <w:end w:w="0" w:type="dxa"/>
            </w:tcMar>
          </w:tcPr>
          <w:p>
            <w:pPr>
              <w:autoSpaceDN w:val="0"/>
              <w:autoSpaceDE w:val="0"/>
              <w:widowControl/>
              <w:spacing w:line="208" w:lineRule="exact" w:before="78" w:after="0"/>
              <w:ind w:left="158" w:right="158" w:firstLine="0"/>
              <w:jc w:val="left"/>
            </w:pPr>
            <w:r>
              <w:rPr>
                <w:rFonts w:ascii="仿宋_GB2312" w:hAnsi="仿宋_GB2312" w:eastAsia="仿宋_GB2312"/>
                <w:b w:val="0"/>
                <w:i w:val="0"/>
                <w:color w:val="000000"/>
                <w:sz w:val="21"/>
              </w:rPr>
              <w:t>水土保持工程投资费用构成表</w:t>
            </w:r>
          </w:p>
        </w:tc>
      </w:tr>
    </w:tbl>
    <w:p>
      <w:pPr>
        <w:autoSpaceDN w:val="0"/>
        <w:autoSpaceDE w:val="0"/>
        <w:widowControl/>
        <w:spacing w:line="20" w:lineRule="exact" w:before="0" w:after="0"/>
        <w:ind w:left="0" w:right="0"/>
      </w:pPr>
    </w:p>
    <w:tbl>
      <w:tblPr>
        <w:tblW w:type="auto" w:w="0"/>
        <w:tblLayout w:type="fixed"/>
        <w:tblLook w:firstColumn="1" w:firstRow="1" w:lastColumn="0" w:lastRow="0" w:noHBand="0" w:noVBand="1" w:val="04A0"/>
        <w:tblInd w:w="261.9999999999999" w:type="dxa"/>
      </w:tblPr>
      <w:tblGrid>
        <w:gridCol w:w="1805"/>
        <w:gridCol w:w="1805"/>
        <w:gridCol w:w="1805"/>
        <w:gridCol w:w="1805"/>
        <w:gridCol w:w="1805"/>
      </w:tblGrid>
      <w:tr>
        <w:trPr>
          <w:trHeight w:hRule="exact" w:val="356"/>
        </w:trPr>
        <w:tc>
          <w:tcPr>
            <w:tcW w:type="dxa" w:w="610"/>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tc>
        <w:tc>
          <w:tcPr>
            <w:tcW w:type="dxa" w:w="35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98" w:lineRule="exact" w:before="244" w:after="0"/>
              <w:ind w:left="0" w:right="0" w:firstLine="0"/>
              <w:jc w:val="center"/>
            </w:pPr>
            <w:r>
              <w:rPr>
                <w:rFonts w:ascii="TimesNewRomanPSMT" w:hAnsi="TimesNewRomanPSMT" w:eastAsia="TimesNewRomanPSMT"/>
                <w:b w:val="0"/>
                <w:i w:val="0"/>
                <w:color w:val="000000"/>
                <w:sz w:val="18"/>
              </w:rPr>
              <w:t>1</w:t>
            </w:r>
          </w:p>
        </w:tc>
        <w:tc>
          <w:tcPr>
            <w:tcW w:type="dxa" w:w="1214"/>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250" w:after="0"/>
              <w:ind w:left="0" w:right="0" w:firstLine="0"/>
              <w:jc w:val="center"/>
            </w:pPr>
            <w:r>
              <w:rPr>
                <w:rFonts w:ascii="仿宋_GB2312" w:hAnsi="仿宋_GB2312" w:eastAsia="仿宋_GB2312"/>
                <w:b w:val="0"/>
                <w:i w:val="0"/>
                <w:color w:val="000000"/>
                <w:sz w:val="18"/>
              </w:rPr>
              <w:t>工程措施费</w:t>
            </w:r>
          </w:p>
        </w:tc>
        <w:tc>
          <w:tcPr>
            <w:tcW w:type="dxa" w:w="101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84" w:after="0"/>
              <w:ind w:left="0" w:right="0" w:firstLine="0"/>
              <w:jc w:val="center"/>
            </w:pPr>
            <w:r>
              <w:rPr>
                <w:rFonts w:ascii="仿宋_GB2312" w:hAnsi="仿宋_GB2312" w:eastAsia="仿宋_GB2312"/>
                <w:b w:val="0"/>
                <w:i w:val="0"/>
                <w:color w:val="000000"/>
                <w:sz w:val="18"/>
              </w:rPr>
              <w:t>主体已有</w:t>
            </w:r>
          </w:p>
        </w:tc>
        <w:tc>
          <w:tcPr>
            <w:tcW w:type="dxa" w:w="530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84" w:after="0"/>
              <w:ind w:left="0" w:right="0" w:firstLine="0"/>
              <w:jc w:val="center"/>
            </w:pPr>
            <w:r>
              <w:rPr>
                <w:rFonts w:ascii="仿宋_GB2312" w:hAnsi="仿宋_GB2312" w:eastAsia="仿宋_GB2312"/>
                <w:b w:val="0"/>
                <w:i w:val="0"/>
                <w:color w:val="000000"/>
                <w:sz w:val="18"/>
              </w:rPr>
              <w:t>直接费、间接费、利润、税金</w:t>
            </w:r>
          </w:p>
        </w:tc>
      </w:tr>
      <w:tr>
        <w:trPr>
          <w:trHeight w:hRule="exact" w:val="330"/>
        </w:trPr>
        <w:tc>
          <w:tcPr>
            <w:tcW w:type="dxa" w:w="1805"/>
            <w:vMerge/>
            <w:tcBorders>
              <w:start w:sz="3.8399999141693115" w:val="single" w:color="#000000"/>
              <w:top w:sz="3.8399999141693115" w:val="single" w:color="#000000"/>
              <w:end w:sz="3.8399999141693115" w:val="single" w:color="#000000"/>
              <w:bottom w:sz="3.8399999141693115" w:val="single" w:color="#000000"/>
            </w:tcBorders>
          </w:tcPr>
          <w:p/>
        </w:tc>
        <w:tc>
          <w:tcPr>
            <w:tcW w:type="dxa" w:w="1805"/>
            <w:vMerge/>
            <w:tcBorders>
              <w:start w:sz="3.8399999141693115" w:val="single" w:color="#000000"/>
              <w:top w:sz="3.8399999141693115" w:val="single" w:color="#000000"/>
              <w:end w:sz="3.8399999141693115" w:val="single" w:color="#000000"/>
              <w:bottom w:sz="3.8399999141693115" w:val="single" w:color="#000000"/>
            </w:tcBorders>
          </w:tcPr>
          <w:p/>
        </w:tc>
        <w:tc>
          <w:tcPr>
            <w:tcW w:type="dxa" w:w="1805"/>
            <w:vMerge/>
            <w:tcBorders>
              <w:start w:sz="3.8399999141693115" w:val="single" w:color="#000000"/>
              <w:top w:sz="3.8399999141693115" w:val="single" w:color="#000000"/>
              <w:end w:sz="3.8399999141693115" w:val="single" w:color="#000000"/>
              <w:bottom w:sz="3.8399999141693115" w:val="single" w:color="#000000"/>
            </w:tcBorders>
          </w:tcPr>
          <w:p/>
        </w:tc>
        <w:tc>
          <w:tcPr>
            <w:tcW w:type="dxa" w:w="101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0" w:after="0"/>
              <w:ind w:left="0" w:right="0" w:firstLine="0"/>
              <w:jc w:val="center"/>
            </w:pPr>
            <w:r>
              <w:rPr>
                <w:rFonts w:ascii="仿宋_GB2312" w:hAnsi="仿宋_GB2312" w:eastAsia="仿宋_GB2312"/>
                <w:b w:val="0"/>
                <w:i w:val="0"/>
                <w:color w:val="000000"/>
                <w:sz w:val="18"/>
              </w:rPr>
              <w:t>方案新增</w:t>
            </w:r>
          </w:p>
        </w:tc>
        <w:tc>
          <w:tcPr>
            <w:tcW w:type="dxa" w:w="530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0" w:after="0"/>
              <w:ind w:left="0" w:right="0" w:firstLine="0"/>
              <w:jc w:val="center"/>
            </w:pPr>
            <w:r>
              <w:rPr>
                <w:rFonts w:ascii="仿宋_GB2312" w:hAnsi="仿宋_GB2312" w:eastAsia="仿宋_GB2312"/>
                <w:b w:val="0"/>
                <w:i w:val="0"/>
                <w:color w:val="000000"/>
                <w:sz w:val="18"/>
              </w:rPr>
              <w:t>直接工程费、间接费、利润、材料补差、税金、扩大系数</w:t>
            </w:r>
          </w:p>
        </w:tc>
      </w:tr>
      <w:tr>
        <w:trPr>
          <w:trHeight w:hRule="exact" w:val="350"/>
        </w:trPr>
        <w:tc>
          <w:tcPr>
            <w:tcW w:type="dxa" w:w="1805"/>
            <w:vMerge/>
            <w:tcBorders>
              <w:start w:sz="3.8399999141693115" w:val="single" w:color="#000000"/>
              <w:top w:sz="3.8399999141693115" w:val="single" w:color="#000000"/>
              <w:end w:sz="3.8399999141693115" w:val="single" w:color="#000000"/>
              <w:bottom w:sz="3.8399999141693115" w:val="single" w:color="#000000"/>
            </w:tcBorders>
          </w:tcPr>
          <w:p/>
        </w:tc>
        <w:tc>
          <w:tcPr>
            <w:tcW w:type="dxa" w:w="35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0" w:lineRule="exact" w:before="238" w:after="0"/>
              <w:ind w:left="0" w:right="0" w:firstLine="0"/>
              <w:jc w:val="center"/>
            </w:pPr>
            <w:r>
              <w:rPr>
                <w:rFonts w:ascii="TimesNewRomanPSMT" w:hAnsi="TimesNewRomanPSMT" w:eastAsia="TimesNewRomanPSMT"/>
                <w:b w:val="0"/>
                <w:i w:val="0"/>
                <w:color w:val="000000"/>
                <w:sz w:val="18"/>
              </w:rPr>
              <w:t>2</w:t>
            </w:r>
          </w:p>
        </w:tc>
        <w:tc>
          <w:tcPr>
            <w:tcW w:type="dxa" w:w="1214"/>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248" w:after="0"/>
              <w:ind w:left="0" w:right="0" w:firstLine="0"/>
              <w:jc w:val="center"/>
            </w:pPr>
            <w:r>
              <w:rPr>
                <w:rFonts w:ascii="仿宋_GB2312" w:hAnsi="仿宋_GB2312" w:eastAsia="仿宋_GB2312"/>
                <w:b w:val="0"/>
                <w:i w:val="0"/>
                <w:color w:val="000000"/>
                <w:sz w:val="18"/>
              </w:rPr>
              <w:t>植物措施费</w:t>
            </w:r>
          </w:p>
        </w:tc>
        <w:tc>
          <w:tcPr>
            <w:tcW w:type="dxa" w:w="101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82" w:after="0"/>
              <w:ind w:left="0" w:right="0" w:firstLine="0"/>
              <w:jc w:val="center"/>
            </w:pPr>
            <w:r>
              <w:rPr>
                <w:rFonts w:ascii="仿宋_GB2312" w:hAnsi="仿宋_GB2312" w:eastAsia="仿宋_GB2312"/>
                <w:b w:val="0"/>
                <w:i w:val="0"/>
                <w:color w:val="000000"/>
                <w:sz w:val="18"/>
              </w:rPr>
              <w:t>主体已有</w:t>
            </w:r>
          </w:p>
        </w:tc>
        <w:tc>
          <w:tcPr>
            <w:tcW w:type="dxa" w:w="530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82" w:after="0"/>
              <w:ind w:left="0" w:right="0" w:firstLine="0"/>
              <w:jc w:val="center"/>
            </w:pPr>
            <w:r>
              <w:rPr>
                <w:rFonts w:ascii="仿宋_GB2312" w:hAnsi="仿宋_GB2312" w:eastAsia="仿宋_GB2312"/>
                <w:b w:val="0"/>
                <w:i w:val="0"/>
                <w:color w:val="000000"/>
                <w:sz w:val="18"/>
              </w:rPr>
              <w:t>直接费、间接费、利润、税金</w:t>
            </w:r>
          </w:p>
        </w:tc>
      </w:tr>
      <w:tr>
        <w:trPr>
          <w:trHeight w:hRule="exact" w:val="330"/>
        </w:trPr>
        <w:tc>
          <w:tcPr>
            <w:tcW w:type="dxa" w:w="1805"/>
            <w:vMerge/>
            <w:tcBorders>
              <w:start w:sz="3.8399999141693115" w:val="single" w:color="#000000"/>
              <w:top w:sz="3.8399999141693115" w:val="single" w:color="#000000"/>
              <w:end w:sz="3.8399999141693115" w:val="single" w:color="#000000"/>
              <w:bottom w:sz="3.8399999141693115" w:val="single" w:color="#000000"/>
            </w:tcBorders>
          </w:tcPr>
          <w:p/>
        </w:tc>
        <w:tc>
          <w:tcPr>
            <w:tcW w:type="dxa" w:w="1805"/>
            <w:vMerge/>
            <w:tcBorders>
              <w:start w:sz="3.8399999141693115" w:val="single" w:color="#000000"/>
              <w:top w:sz="3.8399999141693115" w:val="single" w:color="#000000"/>
              <w:end w:sz="3.8399999141693115" w:val="single" w:color="#000000"/>
              <w:bottom w:sz="3.8399999141693115" w:val="single" w:color="#000000"/>
            </w:tcBorders>
          </w:tcPr>
          <w:p/>
        </w:tc>
        <w:tc>
          <w:tcPr>
            <w:tcW w:type="dxa" w:w="1805"/>
            <w:vMerge/>
            <w:tcBorders>
              <w:start w:sz="3.8399999141693115" w:val="single" w:color="#000000"/>
              <w:top w:sz="3.8399999141693115" w:val="single" w:color="#000000"/>
              <w:end w:sz="3.8399999141693115" w:val="single" w:color="#000000"/>
              <w:bottom w:sz="3.8399999141693115" w:val="single" w:color="#000000"/>
            </w:tcBorders>
          </w:tcPr>
          <w:p/>
        </w:tc>
        <w:tc>
          <w:tcPr>
            <w:tcW w:type="dxa" w:w="101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2" w:after="0"/>
              <w:ind w:left="0" w:right="0" w:firstLine="0"/>
              <w:jc w:val="center"/>
            </w:pPr>
            <w:r>
              <w:rPr>
                <w:rFonts w:ascii="仿宋_GB2312" w:hAnsi="仿宋_GB2312" w:eastAsia="仿宋_GB2312"/>
                <w:b w:val="0"/>
                <w:i w:val="0"/>
                <w:color w:val="000000"/>
                <w:sz w:val="18"/>
              </w:rPr>
              <w:t>方案新增</w:t>
            </w:r>
          </w:p>
        </w:tc>
        <w:tc>
          <w:tcPr>
            <w:tcW w:type="dxa" w:w="530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2" w:after="0"/>
              <w:ind w:left="0" w:right="0" w:firstLine="0"/>
              <w:jc w:val="center"/>
            </w:pPr>
            <w:r>
              <w:rPr>
                <w:rFonts w:ascii="仿宋_GB2312" w:hAnsi="仿宋_GB2312" w:eastAsia="仿宋_GB2312"/>
                <w:b w:val="0"/>
                <w:i w:val="0"/>
                <w:color w:val="000000"/>
                <w:sz w:val="18"/>
              </w:rPr>
              <w:t>直接工程费、间接费、利润、材料补差、税金、扩大系数</w:t>
            </w:r>
          </w:p>
        </w:tc>
      </w:tr>
      <w:tr>
        <w:trPr>
          <w:trHeight w:hRule="exact" w:val="350"/>
        </w:trPr>
        <w:tc>
          <w:tcPr>
            <w:tcW w:type="dxa" w:w="1805"/>
            <w:vMerge/>
            <w:tcBorders>
              <w:start w:sz="3.8399999141693115" w:val="single" w:color="#000000"/>
              <w:top w:sz="3.8399999141693115" w:val="single" w:color="#000000"/>
              <w:end w:sz="3.8399999141693115" w:val="single" w:color="#000000"/>
              <w:bottom w:sz="3.8399999141693115" w:val="single" w:color="#000000"/>
            </w:tcBorders>
          </w:tcPr>
          <w:p/>
        </w:tc>
        <w:tc>
          <w:tcPr>
            <w:tcW w:type="dxa" w:w="3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4" w:after="0"/>
              <w:ind w:left="0" w:right="0" w:firstLine="0"/>
              <w:jc w:val="center"/>
            </w:pPr>
            <w:r>
              <w:rPr>
                <w:rFonts w:ascii="TimesNewRomanPSMT" w:hAnsi="TimesNewRomanPSMT" w:eastAsia="TimesNewRomanPSMT"/>
                <w:b w:val="0"/>
                <w:i w:val="0"/>
                <w:color w:val="000000"/>
                <w:sz w:val="18"/>
              </w:rPr>
              <w:t>3</w:t>
            </w:r>
          </w:p>
        </w:tc>
        <w:tc>
          <w:tcPr>
            <w:tcW w:type="dxa" w:w="2232"/>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80" w:after="0"/>
              <w:ind w:left="0" w:right="0" w:firstLine="0"/>
              <w:jc w:val="center"/>
            </w:pPr>
            <w:r>
              <w:rPr>
                <w:rFonts w:ascii="仿宋_GB2312" w:hAnsi="仿宋_GB2312" w:eastAsia="仿宋_GB2312"/>
                <w:b w:val="0"/>
                <w:i w:val="0"/>
                <w:color w:val="000000"/>
                <w:sz w:val="18"/>
              </w:rPr>
              <w:t>监测措施费</w:t>
            </w:r>
          </w:p>
        </w:tc>
        <w:tc>
          <w:tcPr>
            <w:tcW w:type="dxa" w:w="530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80" w:after="0"/>
              <w:ind w:left="0" w:right="0" w:firstLine="0"/>
              <w:jc w:val="center"/>
            </w:pPr>
            <w:r>
              <w:rPr>
                <w:rFonts w:ascii="仿宋_GB2312" w:hAnsi="仿宋_GB2312" w:eastAsia="仿宋_GB2312"/>
                <w:b w:val="0"/>
                <w:i w:val="0"/>
                <w:color w:val="000000"/>
                <w:sz w:val="18"/>
              </w:rPr>
              <w:t>水土保持监测费、弃渣场稳定监测费、建设期监测费</w:t>
            </w:r>
          </w:p>
        </w:tc>
      </w:tr>
      <w:tr>
        <w:trPr>
          <w:trHeight w:hRule="exact" w:val="350"/>
        </w:trPr>
        <w:tc>
          <w:tcPr>
            <w:tcW w:type="dxa" w:w="1805"/>
            <w:vMerge/>
            <w:tcBorders>
              <w:start w:sz="3.8399999141693115" w:val="single" w:color="#000000"/>
              <w:top w:sz="3.8399999141693115" w:val="single" w:color="#000000"/>
              <w:end w:sz="3.8399999141693115" w:val="single" w:color="#000000"/>
              <w:bottom w:sz="3.8399999141693115" w:val="single" w:color="#000000"/>
            </w:tcBorders>
          </w:tcPr>
          <w:p/>
        </w:tc>
        <w:tc>
          <w:tcPr>
            <w:tcW w:type="dxa" w:w="3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6" w:after="0"/>
              <w:ind w:left="0" w:right="0" w:firstLine="0"/>
              <w:jc w:val="center"/>
            </w:pPr>
            <w:r>
              <w:rPr>
                <w:rFonts w:ascii="TimesNewRomanPSMT" w:hAnsi="TimesNewRomanPSMT" w:eastAsia="TimesNewRomanPSMT"/>
                <w:b w:val="0"/>
                <w:i w:val="0"/>
                <w:color w:val="000000"/>
                <w:sz w:val="18"/>
              </w:rPr>
              <w:t>4</w:t>
            </w:r>
          </w:p>
        </w:tc>
        <w:tc>
          <w:tcPr>
            <w:tcW w:type="dxa" w:w="2232"/>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82" w:after="0"/>
              <w:ind w:left="0" w:right="0" w:firstLine="0"/>
              <w:jc w:val="center"/>
            </w:pPr>
            <w:r>
              <w:rPr>
                <w:rFonts w:ascii="仿宋_GB2312" w:hAnsi="仿宋_GB2312" w:eastAsia="仿宋_GB2312"/>
                <w:b w:val="0"/>
                <w:i w:val="0"/>
                <w:color w:val="000000"/>
                <w:sz w:val="18"/>
              </w:rPr>
              <w:t>施工临时工程费</w:t>
            </w:r>
          </w:p>
        </w:tc>
        <w:tc>
          <w:tcPr>
            <w:tcW w:type="dxa" w:w="530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82" w:after="0"/>
              <w:ind w:left="0" w:right="0" w:firstLine="0"/>
              <w:jc w:val="center"/>
            </w:pPr>
            <w:r>
              <w:rPr>
                <w:rFonts w:ascii="仿宋_GB2312" w:hAnsi="仿宋_GB2312" w:eastAsia="仿宋_GB2312"/>
                <w:b w:val="0"/>
                <w:i w:val="0"/>
                <w:color w:val="000000"/>
                <w:sz w:val="18"/>
              </w:rPr>
              <w:t>临时防护工程费、其他临时工程费、施工安全生产专项</w:t>
            </w:r>
          </w:p>
        </w:tc>
      </w:tr>
      <w:tr>
        <w:trPr>
          <w:trHeight w:hRule="exact" w:val="330"/>
        </w:trPr>
        <w:tc>
          <w:tcPr>
            <w:tcW w:type="dxa" w:w="1805"/>
            <w:vMerge/>
            <w:tcBorders>
              <w:start w:sz="3.8399999141693115" w:val="single" w:color="#000000"/>
              <w:top w:sz="3.8399999141693115" w:val="single" w:color="#000000"/>
              <w:end w:sz="3.8399999141693115" w:val="single" w:color="#000000"/>
              <w:bottom w:sz="3.8399999141693115" w:val="single" w:color="#000000"/>
            </w:tcBorders>
          </w:tcPr>
          <w:p/>
        </w:tc>
        <w:tc>
          <w:tcPr>
            <w:tcW w:type="dxa" w:w="3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62" w:after="0"/>
              <w:ind w:left="0" w:right="0" w:firstLine="0"/>
              <w:jc w:val="center"/>
            </w:pPr>
            <w:r>
              <w:rPr>
                <w:rFonts w:ascii="TimesNewRomanPSMT" w:hAnsi="TimesNewRomanPSMT" w:eastAsia="TimesNewRomanPSMT"/>
                <w:b w:val="0"/>
                <w:i w:val="0"/>
                <w:color w:val="000000"/>
                <w:sz w:val="18"/>
              </w:rPr>
              <w:t>5</w:t>
            </w:r>
          </w:p>
        </w:tc>
        <w:tc>
          <w:tcPr>
            <w:tcW w:type="dxa" w:w="2232"/>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72" w:after="0"/>
              <w:ind w:left="0" w:right="0" w:firstLine="0"/>
              <w:jc w:val="center"/>
            </w:pPr>
            <w:r>
              <w:rPr>
                <w:rFonts w:ascii="仿宋_GB2312" w:hAnsi="仿宋_GB2312" w:eastAsia="仿宋_GB2312"/>
                <w:b w:val="0"/>
                <w:i w:val="0"/>
                <w:color w:val="000000"/>
                <w:sz w:val="18"/>
              </w:rPr>
              <w:t>独立费用</w:t>
            </w:r>
          </w:p>
        </w:tc>
        <w:tc>
          <w:tcPr>
            <w:tcW w:type="dxa" w:w="530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2" w:after="0"/>
              <w:ind w:left="0" w:right="0" w:firstLine="0"/>
              <w:jc w:val="center"/>
            </w:pPr>
            <w:r>
              <w:rPr>
                <w:rFonts w:ascii="仿宋_GB2312" w:hAnsi="仿宋_GB2312" w:eastAsia="仿宋_GB2312"/>
                <w:b w:val="0"/>
                <w:i w:val="0"/>
                <w:color w:val="000000"/>
                <w:sz w:val="18"/>
              </w:rPr>
              <w:t>建设管理费、工程建设监理费、科研勘测设计费</w:t>
            </w:r>
          </w:p>
        </w:tc>
      </w:tr>
      <w:tr>
        <w:trPr>
          <w:trHeight w:hRule="exact" w:val="340"/>
        </w:trPr>
        <w:tc>
          <w:tcPr>
            <w:tcW w:type="dxa" w:w="1805"/>
            <w:vMerge/>
            <w:tcBorders>
              <w:start w:sz="3.8399999141693115" w:val="single" w:color="#000000"/>
              <w:top w:sz="3.8399999141693115" w:val="single" w:color="#000000"/>
              <w:end w:sz="3.8399999141693115" w:val="single" w:color="#000000"/>
              <w:bottom w:sz="3.8399999141693115" w:val="single" w:color="#000000"/>
            </w:tcBorders>
          </w:tcPr>
          <w:p/>
        </w:tc>
        <w:tc>
          <w:tcPr>
            <w:tcW w:type="dxa" w:w="3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6</w:t>
            </w:r>
          </w:p>
        </w:tc>
        <w:tc>
          <w:tcPr>
            <w:tcW w:type="dxa" w:w="7540"/>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34" w:lineRule="exact" w:before="0" w:after="0"/>
              <w:ind w:left="0" w:right="0"/>
            </w:pPr>
          </w:p>
          <w:tbl>
            <w:tblPr>
              <w:tblW w:type="auto" w:w="0"/>
              <w:tblLayout w:type="fixed"/>
              <w:tblLook w:firstColumn="1" w:firstRow="1" w:lastColumn="0" w:lastRow="0" w:noHBand="0" w:noVBand="1" w:val="04A0"/>
              <w:tblInd w:w="-112.79999989271147" w:type="dxa"/>
            </w:tblPr>
            <w:tblGrid>
              <w:gridCol w:w="3770"/>
              <w:gridCol w:w="3770"/>
            </w:tblGrid>
            <w:tr>
              <w:trPr>
                <w:trHeight w:hRule="exact" w:val="264"/>
              </w:trPr>
              <w:tc>
                <w:tcPr>
                  <w:tcW w:type="dxa" w:w="46"/>
                  <w:tcBorders/>
                  <w:tcMar>
                    <w:start w:w="0" w:type="dxa"/>
                    <w:end w:w="0" w:type="dxa"/>
                  </w:tcMar>
                </w:tcPr>
                <w:p/>
              </w:tc>
              <w:tc>
                <w:tcPr>
                  <w:tcW w:type="dxa" w:w="5850"/>
                  <w:tcBorders/>
                  <w:tcMar>
                    <w:start w:w="0" w:type="dxa"/>
                    <w:end w:w="0" w:type="dxa"/>
                  </w:tcMar>
                </w:tcPr>
                <w:p>
                  <w:pPr>
                    <w:autoSpaceDN w:val="0"/>
                    <w:autoSpaceDE w:val="0"/>
                    <w:widowControl/>
                    <w:spacing w:line="180" w:lineRule="exact" w:before="40" w:after="0"/>
                    <w:ind w:left="1746" w:right="1746" w:firstLine="0"/>
                    <w:jc w:val="right"/>
                  </w:pPr>
                  <w:r>
                    <w:rPr>
                      <w:rFonts w:ascii="仿宋_GB2312" w:hAnsi="仿宋_GB2312" w:eastAsia="仿宋_GB2312"/>
                      <w:b w:val="0"/>
                      <w:i w:val="0"/>
                      <w:color w:val="000000"/>
                      <w:sz w:val="18"/>
                    </w:rPr>
                    <w:t>预备费</w:t>
                  </w:r>
                </w:p>
              </w:tc>
            </w:tr>
          </w:tbl>
          <w:p/>
          <w:p>
            <w:pPr>
              <w:autoSpaceDN w:val="0"/>
              <w:autoSpaceDE w:val="0"/>
              <w:widowControl/>
              <w:spacing w:line="-30" w:lineRule="exact" w:before="0" w:after="0"/>
              <w:ind w:left="0" w:right="0" w:firstLine="0"/>
              <w:jc w:val="left"/>
            </w:pPr>
            <w:r>
              <w:rPr>
                <w:rFonts w:ascii="TimesNewRomanPSMT" w:hAnsi="TimesNewRomanPSMT" w:eastAsia="TimesNewRomanPSMT"/>
                <w:b w:val="0"/>
                <w:i w:val="0"/>
                <w:color w:val="000000"/>
                <w:sz w:val="18"/>
              </w:rPr>
              <w:t>6</w:t>
            </w:r>
          </w:p>
        </w:tc>
      </w:tr>
      <w:tr>
        <w:trPr>
          <w:trHeight w:hRule="exact" w:val="354"/>
        </w:trPr>
        <w:tc>
          <w:tcPr>
            <w:tcW w:type="dxa" w:w="1805"/>
            <w:vMerge/>
            <w:tcBorders>
              <w:start w:sz="3.8399999141693115" w:val="single" w:color="#000000"/>
              <w:top w:sz="3.8399999141693115" w:val="single" w:color="#000000"/>
              <w:end w:sz="3.8399999141693115" w:val="single" w:color="#000000"/>
              <w:bottom w:sz="3.8399999141693115" w:val="single" w:color="#000000"/>
            </w:tcBorders>
          </w:tcPr>
          <w:p/>
        </w:tc>
        <w:tc>
          <w:tcPr>
            <w:tcW w:type="dxa" w:w="3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6" w:after="0"/>
              <w:ind w:left="0" w:right="0" w:firstLine="0"/>
              <w:jc w:val="center"/>
            </w:pPr>
            <w:r>
              <w:rPr>
                <w:rFonts w:ascii="TimesNewRomanPSMT" w:hAnsi="TimesNewRomanPSMT" w:eastAsia="TimesNewRomanPSMT"/>
                <w:b w:val="0"/>
                <w:i w:val="0"/>
                <w:color w:val="000000"/>
                <w:sz w:val="18"/>
              </w:rPr>
              <w:t>7</w:t>
            </w:r>
          </w:p>
        </w:tc>
        <w:tc>
          <w:tcPr>
            <w:tcW w:type="dxa" w:w="7540"/>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36" w:lineRule="exact" w:before="0" w:after="0"/>
              <w:ind w:left="0" w:right="0"/>
            </w:pPr>
          </w:p>
          <w:tbl>
            <w:tblPr>
              <w:tblW w:type="auto" w:w="0"/>
              <w:tblLayout w:type="fixed"/>
              <w:tblLook w:firstColumn="1" w:firstRow="1" w:lastColumn="0" w:lastRow="0" w:noHBand="0" w:noVBand="1" w:val="04A0"/>
              <w:tblInd w:w="-112.79999989271147" w:type="dxa"/>
            </w:tblPr>
            <w:tblGrid>
              <w:gridCol w:w="3770"/>
              <w:gridCol w:w="3770"/>
            </w:tblGrid>
            <w:tr>
              <w:trPr>
                <w:trHeight w:hRule="exact" w:val="272"/>
              </w:trPr>
              <w:tc>
                <w:tcPr>
                  <w:tcW w:type="dxa" w:w="46"/>
                  <w:tcBorders/>
                  <w:tcMar>
                    <w:start w:w="0" w:type="dxa"/>
                    <w:end w:w="0" w:type="dxa"/>
                  </w:tcMar>
                </w:tcPr>
                <w:p/>
              </w:tc>
              <w:tc>
                <w:tcPr>
                  <w:tcW w:type="dxa" w:w="6030"/>
                  <w:tcBorders/>
                  <w:tcMar>
                    <w:start w:w="0" w:type="dxa"/>
                    <w:end w:w="0" w:type="dxa"/>
                  </w:tcMar>
                </w:tcPr>
                <w:p>
                  <w:pPr>
                    <w:autoSpaceDN w:val="0"/>
                    <w:autoSpaceDE w:val="0"/>
                    <w:widowControl/>
                    <w:spacing w:line="180" w:lineRule="exact" w:before="46" w:after="0"/>
                    <w:ind w:left="1566" w:right="1566" w:firstLine="0"/>
                    <w:jc w:val="right"/>
                  </w:pPr>
                  <w:r>
                    <w:rPr>
                      <w:rFonts w:ascii="仿宋_GB2312" w:hAnsi="仿宋_GB2312" w:eastAsia="仿宋_GB2312"/>
                      <w:b w:val="0"/>
                      <w:i w:val="0"/>
                      <w:color w:val="000000"/>
                      <w:sz w:val="18"/>
                    </w:rPr>
                    <w:t>水土保持补偿费</w:t>
                  </w:r>
                </w:p>
              </w:tc>
            </w:tr>
          </w:tbl>
          <w:p/>
          <w:p>
            <w:pPr>
              <w:autoSpaceDN w:val="0"/>
              <w:autoSpaceDE w:val="0"/>
              <w:widowControl/>
              <w:spacing w:line="-36" w:lineRule="exact" w:before="0" w:after="0"/>
              <w:ind w:left="0" w:right="0" w:firstLine="0"/>
              <w:jc w:val="left"/>
            </w:pPr>
            <w:r>
              <w:rPr>
                <w:rFonts w:ascii="TimesNewRomanPSMT" w:hAnsi="TimesNewRomanPSMT" w:eastAsia="TimesNewRomanPSMT"/>
                <w:b w:val="0"/>
                <w:i w:val="0"/>
                <w:color w:val="000000"/>
                <w:sz w:val="18"/>
              </w:rPr>
              <w:t>7</w:t>
            </w:r>
          </w:p>
        </w:tc>
      </w:tr>
    </w:tbl>
    <w:p>
      <w:pPr>
        <w:autoSpaceDN w:val="0"/>
        <w:autoSpaceDE w:val="0"/>
        <w:widowControl/>
        <w:spacing w:line="264" w:lineRule="exact" w:before="108" w:after="0"/>
        <w:ind w:left="840" w:right="840" w:firstLine="0"/>
        <w:jc w:val="left"/>
      </w:pP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）工程措施</w:t>
      </w:r>
    </w:p>
    <w:p>
      <w:pPr>
        <w:autoSpaceDN w:val="0"/>
        <w:autoSpaceDE w:val="0"/>
        <w:widowControl/>
        <w:spacing w:line="240" w:lineRule="exact" w:before="210" w:after="0"/>
        <w:ind w:left="840" w:right="840" w:firstLine="0"/>
        <w:jc w:val="left"/>
      </w:pPr>
      <w:r>
        <w:rPr>
          <w:rFonts w:ascii="仿宋_GB2312" w:hAnsi="仿宋_GB2312" w:eastAsia="仿宋_GB2312"/>
          <w:b w:val="0"/>
          <w:i w:val="0"/>
          <w:color w:val="000000"/>
          <w:sz w:val="24"/>
        </w:rPr>
        <w:t>工程措施概算按设计工程量乘以工程单价进行编制。</w:t>
      </w:r>
    </w:p>
    <w:p>
      <w:pPr>
        <w:autoSpaceDN w:val="0"/>
        <w:autoSpaceDE w:val="0"/>
        <w:widowControl/>
        <w:spacing w:line="264" w:lineRule="exact" w:before="222" w:after="0"/>
        <w:ind w:left="840" w:right="840" w:firstLine="0"/>
        <w:jc w:val="left"/>
      </w:pP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）植物措施</w:t>
      </w:r>
    </w:p>
    <w:p>
      <w:pPr>
        <w:autoSpaceDN w:val="0"/>
        <w:autoSpaceDE w:val="0"/>
        <w:widowControl/>
        <w:spacing w:line="240" w:lineRule="exact" w:before="210" w:after="0"/>
        <w:ind w:left="840" w:right="840" w:firstLine="0"/>
        <w:jc w:val="left"/>
      </w:pPr>
      <w:r>
        <w:rPr>
          <w:rFonts w:ascii="仿宋_GB2312" w:hAnsi="仿宋_GB2312" w:eastAsia="仿宋_GB2312"/>
          <w:b w:val="0"/>
          <w:i w:val="0"/>
          <w:color w:val="000000"/>
          <w:sz w:val="24"/>
        </w:rPr>
        <w:t>植物措施概算按设计工程量乘以工程单价进行编制</w:t>
      </w:r>
    </w:p>
    <w:p>
      <w:pPr>
        <w:sectPr>
          <w:pgSz w:w="11906" w:h="16838"/>
          <w:pgMar w:top="548" w:right="1440" w:bottom="872" w:left="1440" w:header="720" w:footer="720" w:gutter="0"/>
          <w:cols w:space="720"/>
          <w:docGrid w:linePitch="360"/>
        </w:sectPr>
      </w:pPr>
    </w:p>
    <w:p>
      <w:pPr>
        <w:autoSpaceDN w:val="0"/>
        <w:autoSpaceDE w:val="0"/>
        <w:widowControl/>
        <w:spacing w:line="266" w:lineRule="exact" w:before="998" w:after="0"/>
        <w:ind w:left="840" w:right="840" w:firstLine="0"/>
        <w:jc w:val="left"/>
      </w:pPr>
      <w:r>
        <w:rPr>
          <w:rFonts w:ascii="TimesNewRomanPSMT" w:hAnsi="TimesNewRomanPSMT" w:eastAsia="TimesNewRomanPSMT"/>
          <w:b w:val="0"/>
          <w:i w:val="0"/>
          <w:color w:val="000000"/>
          <w:sz w:val="24"/>
        </w:rPr>
        <w:t>3</w:t>
      </w:r>
      <w:r>
        <w:rPr>
          <w:rFonts w:ascii="仿宋_GB2312" w:hAnsi="仿宋_GB2312" w:eastAsia="仿宋_GB2312"/>
          <w:b w:val="0"/>
          <w:i w:val="0"/>
          <w:color w:val="000000"/>
          <w:sz w:val="24"/>
        </w:rPr>
        <w:t>）监测措施</w:t>
      </w:r>
    </w:p>
    <w:p>
      <w:pPr>
        <w:autoSpaceDN w:val="0"/>
        <w:autoSpaceDE w:val="0"/>
        <w:widowControl/>
        <w:spacing w:line="240" w:lineRule="exact" w:before="210" w:after="0"/>
        <w:ind w:left="840" w:right="840" w:firstLine="0"/>
        <w:jc w:val="left"/>
      </w:pPr>
      <w:r>
        <w:rPr>
          <w:rFonts w:ascii="宋体" w:hAnsi="宋体" w:eastAsia="宋体"/>
          <w:b w:val="0"/>
          <w:i w:val="0"/>
          <w:color w:val="000000"/>
          <w:sz w:val="24"/>
        </w:rPr>
        <w:t>①</w:t>
      </w:r>
      <w:r>
        <w:rPr>
          <w:rFonts w:ascii="仿宋_GB2312" w:hAnsi="仿宋_GB2312" w:eastAsia="仿宋_GB2312"/>
          <w:b w:val="0"/>
          <w:i w:val="0"/>
          <w:color w:val="000000"/>
          <w:sz w:val="24"/>
        </w:rPr>
        <w:t>水土保持监测费：本项目不计列。</w:t>
      </w:r>
    </w:p>
    <w:p>
      <w:pPr>
        <w:autoSpaceDN w:val="0"/>
        <w:autoSpaceDE w:val="0"/>
        <w:widowControl/>
        <w:spacing w:line="240" w:lineRule="exact" w:before="228" w:after="0"/>
        <w:ind w:left="840" w:right="840" w:firstLine="0"/>
        <w:jc w:val="left"/>
      </w:pPr>
      <w:r>
        <w:rPr>
          <w:rFonts w:ascii="宋体" w:hAnsi="宋体" w:eastAsia="宋体"/>
          <w:b w:val="0"/>
          <w:i w:val="0"/>
          <w:color w:val="000000"/>
          <w:sz w:val="24"/>
        </w:rPr>
        <w:t>②</w:t>
      </w:r>
      <w:r>
        <w:rPr>
          <w:rFonts w:ascii="仿宋_GB2312" w:hAnsi="仿宋_GB2312" w:eastAsia="仿宋_GB2312"/>
          <w:b w:val="0"/>
          <w:i w:val="0"/>
          <w:color w:val="000000"/>
          <w:sz w:val="24"/>
        </w:rPr>
        <w:t>弃渣场稳定监测：本项目不计列。</w:t>
      </w:r>
    </w:p>
    <w:p>
      <w:pPr>
        <w:autoSpaceDN w:val="0"/>
        <w:autoSpaceDE w:val="0"/>
        <w:widowControl/>
        <w:spacing w:line="240" w:lineRule="exact" w:before="228" w:after="0"/>
        <w:ind w:left="840" w:right="840" w:firstLine="0"/>
        <w:jc w:val="left"/>
      </w:pPr>
      <w:r>
        <w:rPr>
          <w:rFonts w:ascii="宋体" w:hAnsi="宋体" w:eastAsia="宋体"/>
          <w:b w:val="0"/>
          <w:i w:val="0"/>
          <w:color w:val="000000"/>
          <w:sz w:val="24"/>
        </w:rPr>
        <w:t>③</w:t>
      </w:r>
      <w:r>
        <w:rPr>
          <w:rFonts w:ascii="仿宋_GB2312" w:hAnsi="仿宋_GB2312" w:eastAsia="仿宋_GB2312"/>
          <w:b w:val="0"/>
          <w:i w:val="0"/>
          <w:color w:val="000000"/>
          <w:sz w:val="24"/>
        </w:rPr>
        <w:t>建设期观测费：本项目不计列。</w:t>
      </w:r>
    </w:p>
    <w:p>
      <w:pPr>
        <w:autoSpaceDN w:val="0"/>
        <w:autoSpaceDE w:val="0"/>
        <w:widowControl/>
        <w:spacing w:line="266" w:lineRule="exact" w:before="220" w:after="0"/>
        <w:ind w:left="840" w:right="840" w:firstLine="0"/>
        <w:jc w:val="left"/>
      </w:pPr>
      <w:r>
        <w:rPr>
          <w:rFonts w:ascii="TimesNewRomanPSMT" w:hAnsi="TimesNewRomanPSMT" w:eastAsia="TimesNewRomanPSMT"/>
          <w:b w:val="0"/>
          <w:i w:val="0"/>
          <w:color w:val="000000"/>
          <w:sz w:val="24"/>
        </w:rPr>
        <w:t>4</w:t>
      </w:r>
      <w:r>
        <w:rPr>
          <w:rFonts w:ascii="仿宋_GB2312" w:hAnsi="仿宋_GB2312" w:eastAsia="仿宋_GB2312"/>
          <w:b w:val="0"/>
          <w:i w:val="0"/>
          <w:color w:val="000000"/>
          <w:sz w:val="24"/>
        </w:rPr>
        <w:t>）施工临时工程</w:t>
      </w:r>
    </w:p>
    <w:p>
      <w:pPr>
        <w:autoSpaceDN w:val="0"/>
        <w:autoSpaceDE w:val="0"/>
        <w:widowControl/>
        <w:spacing w:line="240" w:lineRule="exact" w:before="210" w:after="0"/>
        <w:ind w:left="840" w:right="840" w:firstLine="0"/>
        <w:jc w:val="left"/>
      </w:pPr>
      <w:r>
        <w:rPr>
          <w:rFonts w:ascii="宋体" w:hAnsi="宋体" w:eastAsia="宋体"/>
          <w:b w:val="0"/>
          <w:i w:val="0"/>
          <w:color w:val="000000"/>
          <w:sz w:val="24"/>
        </w:rPr>
        <w:t>①</w:t>
      </w:r>
      <w:r>
        <w:rPr>
          <w:rFonts w:ascii="仿宋_GB2312" w:hAnsi="仿宋_GB2312" w:eastAsia="仿宋_GB2312"/>
          <w:b w:val="0"/>
          <w:i w:val="0"/>
          <w:color w:val="000000"/>
          <w:sz w:val="24"/>
        </w:rPr>
        <w:t>临时防护工程按设计工程量乘以单价编制。</w:t>
      </w:r>
    </w:p>
    <w:p>
      <w:pPr>
        <w:autoSpaceDN w:val="0"/>
        <w:autoSpaceDE w:val="0"/>
        <w:widowControl/>
        <w:spacing w:line="266" w:lineRule="exact" w:before="220" w:after="0"/>
        <w:ind w:left="840" w:right="840" w:firstLine="0"/>
        <w:jc w:val="left"/>
      </w:pPr>
      <w:r>
        <w:rPr>
          <w:rFonts w:ascii="宋体" w:hAnsi="宋体" w:eastAsia="宋体"/>
          <w:b w:val="0"/>
          <w:i w:val="0"/>
          <w:color w:val="000000"/>
          <w:sz w:val="24"/>
        </w:rPr>
        <w:t>②</w:t>
      </w:r>
      <w:r>
        <w:rPr>
          <w:rFonts w:ascii="仿宋_GB2312" w:hAnsi="仿宋_GB2312" w:eastAsia="仿宋_GB2312"/>
          <w:b w:val="0"/>
          <w:i w:val="0"/>
          <w:color w:val="000000"/>
          <w:sz w:val="24"/>
        </w:rPr>
        <w:t>其他临时工程按一至三部分投资合计的</w:t>
      </w:r>
      <w:r>
        <w:rPr>
          <w:rFonts w:ascii="TimesNewRomanPSMT" w:hAnsi="TimesNewRomanPSMT" w:eastAsia="TimesNewRomanPSMT"/>
          <w:b w:val="0"/>
          <w:i w:val="0"/>
          <w:color w:val="000000"/>
          <w:sz w:val="24"/>
        </w:rPr>
        <w:t>2.0%</w:t>
      </w:r>
      <w:r>
        <w:rPr>
          <w:rFonts w:ascii="仿宋_GB2312" w:hAnsi="仿宋_GB2312" w:eastAsia="仿宋_GB2312"/>
          <w:b w:val="0"/>
          <w:i w:val="0"/>
          <w:color w:val="000000"/>
          <w:sz w:val="24"/>
        </w:rPr>
        <w:t>计取。</w:t>
      </w:r>
    </w:p>
    <w:p>
      <w:pPr>
        <w:autoSpaceDN w:val="0"/>
        <w:autoSpaceDE w:val="0"/>
        <w:widowControl/>
        <w:spacing w:line="240" w:lineRule="exact" w:before="210" w:after="0"/>
        <w:ind w:left="360" w:right="360" w:firstLine="0"/>
        <w:jc w:val="right"/>
      </w:pPr>
      <w:r>
        <w:rPr>
          <w:rFonts w:ascii="宋体" w:hAnsi="宋体" w:eastAsia="宋体"/>
          <w:b w:val="0"/>
          <w:i w:val="0"/>
          <w:color w:val="000000"/>
          <w:sz w:val="24"/>
        </w:rPr>
        <w:t>③</w:t>
      </w:r>
      <w:r>
        <w:rPr>
          <w:rFonts w:ascii="仿宋_GB2312" w:hAnsi="仿宋_GB2312" w:eastAsia="仿宋_GB2312"/>
          <w:b w:val="0"/>
          <w:i w:val="0"/>
          <w:color w:val="000000"/>
          <w:sz w:val="24"/>
        </w:rPr>
        <w:t>施工安全生产专项按一至四部分建安工作量（不含设备购置费）之和的</w:t>
      </w:r>
    </w:p>
    <w:p>
      <w:pPr>
        <w:autoSpaceDN w:val="0"/>
        <w:autoSpaceDE w:val="0"/>
        <w:widowControl/>
        <w:spacing w:line="266" w:lineRule="exact" w:before="220" w:after="0"/>
        <w:ind w:left="360" w:right="360" w:firstLine="0"/>
        <w:jc w:val="left"/>
      </w:pPr>
      <w:r>
        <w:rPr>
          <w:rFonts w:ascii="TimesNewRomanPSMT" w:hAnsi="TimesNewRomanPSMT" w:eastAsia="TimesNewRomanPSMT"/>
          <w:b w:val="0"/>
          <w:i w:val="0"/>
          <w:color w:val="000000"/>
          <w:sz w:val="24"/>
        </w:rPr>
        <w:t>2.5%</w:t>
      </w:r>
      <w:r>
        <w:rPr>
          <w:rFonts w:ascii="仿宋_GB2312" w:hAnsi="仿宋_GB2312" w:eastAsia="仿宋_GB2312"/>
          <w:b w:val="0"/>
          <w:i w:val="0"/>
          <w:color w:val="000000"/>
          <w:sz w:val="24"/>
        </w:rPr>
        <w:t>计算。</w:t>
      </w:r>
    </w:p>
    <w:p>
      <w:pPr>
        <w:autoSpaceDN w:val="0"/>
        <w:autoSpaceDE w:val="0"/>
        <w:widowControl/>
        <w:spacing w:line="266" w:lineRule="exact" w:before="202" w:after="0"/>
        <w:ind w:left="840" w:right="840" w:firstLine="0"/>
        <w:jc w:val="left"/>
      </w:pPr>
      <w:r>
        <w:rPr>
          <w:rFonts w:ascii="TimesNewRomanPSMT" w:hAnsi="TimesNewRomanPSMT" w:eastAsia="TimesNewRomanPSMT"/>
          <w:b w:val="0"/>
          <w:i w:val="0"/>
          <w:color w:val="000000"/>
          <w:sz w:val="24"/>
        </w:rPr>
        <w:t>5</w:t>
      </w:r>
      <w:r>
        <w:rPr>
          <w:rFonts w:ascii="仿宋_GB2312" w:hAnsi="仿宋_GB2312" w:eastAsia="仿宋_GB2312"/>
          <w:b w:val="0"/>
          <w:i w:val="0"/>
          <w:color w:val="000000"/>
          <w:sz w:val="24"/>
        </w:rPr>
        <w:t>）独立费用</w:t>
      </w:r>
    </w:p>
    <w:p>
      <w:pPr>
        <w:autoSpaceDN w:val="0"/>
        <w:autoSpaceDE w:val="0"/>
        <w:widowControl/>
        <w:spacing w:line="240" w:lineRule="exact" w:before="210" w:after="0"/>
        <w:ind w:left="360" w:right="360" w:firstLine="0"/>
        <w:jc w:val="right"/>
      </w:pPr>
      <w:r>
        <w:rPr>
          <w:rFonts w:ascii="宋体" w:hAnsi="宋体" w:eastAsia="宋体"/>
          <w:b w:val="0"/>
          <w:i w:val="0"/>
          <w:color w:val="000000"/>
          <w:sz w:val="24"/>
        </w:rPr>
        <w:t>①</w:t>
      </w:r>
      <w:r>
        <w:rPr>
          <w:rFonts w:ascii="仿宋_GB2312" w:hAnsi="仿宋_GB2312" w:eastAsia="仿宋_GB2312"/>
          <w:b w:val="0"/>
          <w:i w:val="0"/>
          <w:color w:val="000000"/>
          <w:sz w:val="24"/>
        </w:rPr>
        <w:t>建设管理费：项目经常费（包含水土保持竣工验收费）按一至四部分之和</w:t>
      </w:r>
    </w:p>
    <w:p>
      <w:pPr>
        <w:autoSpaceDN w:val="0"/>
        <w:autoSpaceDE w:val="0"/>
        <w:widowControl/>
        <w:spacing w:line="266" w:lineRule="exact" w:before="220" w:after="0"/>
        <w:ind w:left="246" w:right="246" w:firstLine="0"/>
        <w:jc w:val="right"/>
      </w:pPr>
      <w:r>
        <w:rPr>
          <w:rFonts w:ascii="仿宋_GB2312" w:hAnsi="仿宋_GB2312" w:eastAsia="仿宋_GB2312"/>
          <w:b w:val="0"/>
          <w:i w:val="0"/>
          <w:color w:val="000000"/>
          <w:sz w:val="24"/>
        </w:rPr>
        <w:t>的</w:t>
      </w:r>
      <w:r>
        <w:rPr>
          <w:rFonts w:ascii="TimesNewRomanPSMT" w:hAnsi="TimesNewRomanPSMT" w:eastAsia="TimesNewRomanPSMT"/>
          <w:b w:val="0"/>
          <w:i w:val="0"/>
          <w:color w:val="000000"/>
          <w:sz w:val="24"/>
        </w:rPr>
        <w:t>2.5%</w:t>
      </w:r>
      <w:r>
        <w:rPr>
          <w:rFonts w:ascii="仿宋_GB2312" w:hAnsi="仿宋_GB2312" w:eastAsia="仿宋_GB2312"/>
          <w:b w:val="0"/>
          <w:i w:val="0"/>
          <w:color w:val="000000"/>
          <w:sz w:val="24"/>
        </w:rPr>
        <w:t>计算。本工程不涉及委托第三方开展的水土保持有关勘测设计成果咨询、</w:t>
      </w:r>
    </w:p>
    <w:p>
      <w:pPr>
        <w:autoSpaceDN w:val="0"/>
        <w:autoSpaceDE w:val="0"/>
        <w:widowControl/>
        <w:spacing w:line="240" w:lineRule="exact" w:before="210" w:after="0"/>
        <w:ind w:left="360" w:right="360" w:firstLine="0"/>
        <w:jc w:val="left"/>
      </w:pPr>
      <w:r>
        <w:rPr>
          <w:rFonts w:ascii="仿宋_GB2312" w:hAnsi="仿宋_GB2312" w:eastAsia="仿宋_GB2312"/>
          <w:b w:val="0"/>
          <w:i w:val="0"/>
          <w:color w:val="000000"/>
          <w:sz w:val="24"/>
        </w:rPr>
        <w:t>评审。</w:t>
      </w:r>
    </w:p>
    <w:p>
      <w:pPr>
        <w:autoSpaceDN w:val="0"/>
        <w:autoSpaceDE w:val="0"/>
        <w:widowControl/>
        <w:spacing w:line="240" w:lineRule="exact" w:before="228" w:after="0"/>
        <w:ind w:left="360" w:right="360" w:firstLine="0"/>
        <w:jc w:val="right"/>
      </w:pPr>
      <w:r>
        <w:rPr>
          <w:rFonts w:ascii="宋体" w:hAnsi="宋体" w:eastAsia="宋体"/>
          <w:b w:val="0"/>
          <w:i w:val="0"/>
          <w:color w:val="000000"/>
          <w:sz w:val="24"/>
        </w:rPr>
        <w:t>②</w:t>
      </w:r>
      <w:r>
        <w:rPr>
          <w:rFonts w:ascii="仿宋_GB2312" w:hAnsi="仿宋_GB2312" w:eastAsia="仿宋_GB2312"/>
          <w:b w:val="0"/>
          <w:i w:val="0"/>
          <w:color w:val="000000"/>
          <w:sz w:val="24"/>
        </w:rPr>
        <w:t>根据国家发展改革委、建设部关于印发《建设工程监理与相关服务收费管</w:t>
      </w:r>
    </w:p>
    <w:p>
      <w:pPr>
        <w:autoSpaceDN w:val="0"/>
        <w:autoSpaceDE w:val="0"/>
        <w:widowControl/>
        <w:spacing w:line="266" w:lineRule="exact" w:before="220" w:after="0"/>
        <w:ind w:left="360" w:right="360" w:firstLine="0"/>
        <w:jc w:val="left"/>
      </w:pPr>
      <w:r>
        <w:rPr>
          <w:rFonts w:ascii="仿宋_GB2312" w:hAnsi="仿宋_GB2312" w:eastAsia="仿宋_GB2312"/>
          <w:b w:val="0"/>
          <w:i w:val="0"/>
          <w:color w:val="000000"/>
          <w:sz w:val="24"/>
        </w:rPr>
        <w:t>理规定》的通知</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发改价格〔</w:t>
      </w:r>
      <w:r>
        <w:rPr>
          <w:rFonts w:ascii="TimesNewRomanPSMT" w:hAnsi="TimesNewRomanPSMT" w:eastAsia="TimesNewRomanPSMT"/>
          <w:b w:val="0"/>
          <w:i w:val="0"/>
          <w:color w:val="000000"/>
          <w:sz w:val="24"/>
        </w:rPr>
        <w:t>2007</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670</w:t>
      </w:r>
      <w:r>
        <w:rPr>
          <w:rFonts w:ascii="仿宋_GB2312" w:hAnsi="仿宋_GB2312" w:eastAsia="仿宋_GB2312"/>
          <w:b w:val="0"/>
          <w:i w:val="0"/>
          <w:color w:val="000000"/>
          <w:sz w:val="24"/>
        </w:rPr>
        <w:t>号</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计取。</w:t>
      </w:r>
    </w:p>
    <w:p>
      <w:pPr>
        <w:autoSpaceDN w:val="0"/>
        <w:autoSpaceDE w:val="0"/>
        <w:widowControl/>
        <w:spacing w:line="240" w:lineRule="exact" w:before="210" w:after="0"/>
        <w:ind w:left="360" w:right="360" w:firstLine="0"/>
        <w:jc w:val="right"/>
      </w:pPr>
      <w:r>
        <w:rPr>
          <w:rFonts w:ascii="宋体" w:hAnsi="宋体" w:eastAsia="宋体"/>
          <w:b w:val="0"/>
          <w:i w:val="0"/>
          <w:color w:val="000000"/>
          <w:sz w:val="24"/>
        </w:rPr>
        <w:t>③</w:t>
      </w:r>
      <w:r>
        <w:rPr>
          <w:rFonts w:ascii="仿宋_GB2312" w:hAnsi="仿宋_GB2312" w:eastAsia="仿宋_GB2312"/>
          <w:b w:val="0"/>
          <w:i w:val="0"/>
          <w:color w:val="000000"/>
          <w:sz w:val="24"/>
        </w:rPr>
        <w:t>科研勘测设计费：本工程不涉及工程科学研究试验费，因此不计列此项费</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用，工程勘测设计费按照有关行业标准、并结合实际情况计列，水土保持方案编</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制费根据实际合同费用计列。</w:t>
      </w:r>
    </w:p>
    <w:p>
      <w:pPr>
        <w:autoSpaceDN w:val="0"/>
        <w:autoSpaceDE w:val="0"/>
        <w:widowControl/>
        <w:spacing w:line="266" w:lineRule="exact" w:before="220" w:after="0"/>
        <w:ind w:left="840" w:right="840" w:firstLine="0"/>
        <w:jc w:val="left"/>
      </w:pPr>
      <w:r>
        <w:rPr>
          <w:rFonts w:ascii="TimesNewRomanPSMT" w:hAnsi="TimesNewRomanPSMT" w:eastAsia="TimesNewRomanPSMT"/>
          <w:b w:val="0"/>
          <w:i w:val="0"/>
          <w:color w:val="000000"/>
          <w:sz w:val="24"/>
        </w:rPr>
        <w:t>6</w:t>
      </w:r>
      <w:r>
        <w:rPr>
          <w:rFonts w:ascii="仿宋_GB2312" w:hAnsi="仿宋_GB2312" w:eastAsia="仿宋_GB2312"/>
          <w:b w:val="0"/>
          <w:i w:val="0"/>
          <w:color w:val="000000"/>
          <w:sz w:val="24"/>
        </w:rPr>
        <w:t>）预备费</w:t>
      </w:r>
    </w:p>
    <w:p>
      <w:pPr>
        <w:autoSpaceDN w:val="0"/>
        <w:autoSpaceDE w:val="0"/>
        <w:widowControl/>
        <w:spacing w:line="240" w:lineRule="exact" w:before="210" w:after="0"/>
        <w:ind w:left="266" w:right="266" w:firstLine="0"/>
        <w:jc w:val="right"/>
      </w:pPr>
      <w:r>
        <w:rPr>
          <w:rFonts w:ascii="仿宋_GB2312" w:hAnsi="仿宋_GB2312" w:eastAsia="仿宋_GB2312"/>
          <w:b w:val="0"/>
          <w:i w:val="0"/>
          <w:color w:val="000000"/>
          <w:sz w:val="24"/>
        </w:rPr>
        <w:t>预备费包括基本预备费和和价差预备费。本方案编制阶段主体工程已完工，</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故基本预备费不计列。</w:t>
      </w:r>
    </w:p>
    <w:p>
      <w:pPr>
        <w:autoSpaceDN w:val="0"/>
        <w:autoSpaceDE w:val="0"/>
        <w:widowControl/>
        <w:spacing w:line="266" w:lineRule="exact" w:before="220" w:after="0"/>
        <w:ind w:left="840" w:right="840" w:firstLine="0"/>
        <w:jc w:val="left"/>
      </w:pPr>
      <w:r>
        <w:rPr>
          <w:rFonts w:ascii="TimesNewRomanPSMT" w:hAnsi="TimesNewRomanPSMT" w:eastAsia="TimesNewRomanPSMT"/>
          <w:b w:val="0"/>
          <w:i w:val="0"/>
          <w:color w:val="000000"/>
          <w:sz w:val="24"/>
        </w:rPr>
        <w:t>(5)</w:t>
      </w:r>
      <w:r>
        <w:rPr>
          <w:rFonts w:ascii="仿宋_GB2312" w:hAnsi="仿宋_GB2312" w:eastAsia="仿宋_GB2312"/>
          <w:b w:val="0"/>
          <w:i w:val="0"/>
          <w:color w:val="000000"/>
          <w:sz w:val="24"/>
        </w:rPr>
        <w:t xml:space="preserve"> 水土保持补偿费</w:t>
      </w:r>
    </w:p>
    <w:p>
      <w:pPr>
        <w:autoSpaceDN w:val="0"/>
        <w:autoSpaceDE w:val="0"/>
        <w:widowControl/>
        <w:spacing w:line="240" w:lineRule="exact" w:before="210" w:after="0"/>
        <w:ind w:left="360" w:right="360" w:firstLine="0"/>
        <w:jc w:val="right"/>
      </w:pPr>
      <w:r>
        <w:rPr>
          <w:rFonts w:ascii="仿宋_GB2312" w:hAnsi="仿宋_GB2312" w:eastAsia="仿宋_GB2312"/>
          <w:b w:val="0"/>
          <w:i w:val="0"/>
          <w:color w:val="000000"/>
          <w:sz w:val="24"/>
        </w:rPr>
        <w:t>根据四川省财政厅、四川省水利厅《关于制定水土保持补偿费收费标准的通</w:t>
      </w:r>
    </w:p>
    <w:p>
      <w:pPr>
        <w:autoSpaceDN w:val="0"/>
        <w:autoSpaceDE w:val="0"/>
        <w:widowControl/>
        <w:spacing w:line="266" w:lineRule="exact" w:before="220" w:after="0"/>
        <w:ind w:left="0" w:right="0" w:firstLine="0"/>
        <w:jc w:val="center"/>
      </w:pPr>
      <w:r>
        <w:rPr>
          <w:rFonts w:ascii="仿宋_GB2312" w:hAnsi="仿宋_GB2312" w:eastAsia="仿宋_GB2312"/>
          <w:b w:val="0"/>
          <w:i w:val="0"/>
          <w:color w:val="000000"/>
          <w:sz w:val="24"/>
        </w:rPr>
        <w:t>知》（川发改价格</w:t>
      </w:r>
      <w:r>
        <w:rPr>
          <w:rFonts w:ascii="TimesNewRomanPSMT" w:hAnsi="TimesNewRomanPSMT" w:eastAsia="TimesNewRomanPSMT"/>
          <w:b w:val="0"/>
          <w:i w:val="0"/>
          <w:color w:val="000000"/>
          <w:sz w:val="24"/>
        </w:rPr>
        <w:t>[2017]347</w:t>
      </w:r>
      <w:r>
        <w:rPr>
          <w:rFonts w:ascii="仿宋_GB2312" w:hAnsi="仿宋_GB2312" w:eastAsia="仿宋_GB2312"/>
          <w:b w:val="0"/>
          <w:i w:val="0"/>
          <w:color w:val="000000"/>
          <w:sz w:val="24"/>
        </w:rPr>
        <w:t>号）中相关规定</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对一般性生产建设项目，按照征占</w:t>
      </w:r>
    </w:p>
    <w:p>
      <w:pPr>
        <w:autoSpaceDN w:val="0"/>
        <w:autoSpaceDE w:val="0"/>
        <w:widowControl/>
        <w:spacing w:line="270" w:lineRule="exact" w:before="198" w:after="0"/>
        <w:ind w:left="0" w:right="0" w:firstLine="0"/>
        <w:jc w:val="center"/>
      </w:pPr>
      <w:r>
        <w:rPr>
          <w:rFonts w:ascii="仿宋_GB2312" w:hAnsi="仿宋_GB2312" w:eastAsia="仿宋_GB2312"/>
          <w:b w:val="0"/>
          <w:i w:val="0"/>
          <w:color w:val="000000"/>
          <w:sz w:val="24"/>
        </w:rPr>
        <w:t>土地面积一次性征收，每平方米按</w:t>
      </w:r>
      <w:r>
        <w:rPr>
          <w:rFonts w:ascii="TimesNewRomanPSMT" w:hAnsi="TimesNewRomanPSMT" w:eastAsia="TimesNewRomanPSMT"/>
          <w:b w:val="0"/>
          <w:i w:val="0"/>
          <w:color w:val="000000"/>
          <w:sz w:val="24"/>
        </w:rPr>
        <w:t>1.3</w:t>
      </w:r>
      <w:r>
        <w:rPr>
          <w:rFonts w:ascii="仿宋_GB2312" w:hAnsi="仿宋_GB2312" w:eastAsia="仿宋_GB2312"/>
          <w:b w:val="0"/>
          <w:i w:val="0"/>
          <w:color w:val="000000"/>
          <w:sz w:val="24"/>
        </w:rPr>
        <w:t>元计算。项目占地</w:t>
      </w:r>
      <w:r>
        <w:rPr>
          <w:rFonts w:ascii="TimesNewRomanPSMT" w:hAnsi="TimesNewRomanPSMT" w:eastAsia="TimesNewRomanPSMT"/>
          <w:b w:val="0"/>
          <w:i w:val="0"/>
          <w:color w:val="000000"/>
          <w:sz w:val="24"/>
        </w:rPr>
        <w:t>0.69hm</w:t>
      </w:r>
      <w:r>
        <w:rPr>
          <w:w w:val="97.50000238418579"/>
          <w:rFonts w:ascii="TimesNewRomanPSMT" w:hAnsi="TimesNewRomanPSMT" w:eastAsia="TimesNewRomanPSMT"/>
          <w:b w:val="0"/>
          <w:i w:val="0"/>
          <w:color w:val="000000"/>
          <w:sz w:val="16"/>
        </w:rPr>
        <w:t>2</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6893m</w:t>
      </w:r>
      <w:r>
        <w:rPr>
          <w:w w:val="97.50000238418579"/>
          <w:rFonts w:ascii="TimesNewRomanPSMT" w:hAnsi="TimesNewRomanPSMT" w:eastAsia="TimesNewRomanPSMT"/>
          <w:b w:val="0"/>
          <w:i w:val="0"/>
          <w:color w:val="000000"/>
          <w:sz w:val="16"/>
        </w:rPr>
        <w:t>2</w:t>
      </w:r>
      <w:r>
        <w:rPr>
          <w:rFonts w:ascii="仿宋_GB2312" w:hAnsi="仿宋_GB2312" w:eastAsia="仿宋_GB2312"/>
          <w:b w:val="0"/>
          <w:i w:val="0"/>
          <w:color w:val="000000"/>
          <w:sz w:val="24"/>
        </w:rPr>
        <w:t>），水</w:t>
      </w:r>
    </w:p>
    <w:p>
      <w:pPr>
        <w:autoSpaceDN w:val="0"/>
        <w:autoSpaceDE w:val="0"/>
        <w:widowControl/>
        <w:spacing w:line="266" w:lineRule="exact" w:before="202" w:after="102"/>
        <w:ind w:left="360" w:right="360" w:firstLine="0"/>
        <w:jc w:val="left"/>
      </w:pPr>
      <w:r>
        <w:rPr>
          <w:rFonts w:ascii="仿宋_GB2312" w:hAnsi="仿宋_GB2312" w:eastAsia="仿宋_GB2312"/>
          <w:b w:val="0"/>
          <w:i w:val="0"/>
          <w:color w:val="000000"/>
          <w:sz w:val="24"/>
        </w:rPr>
        <w:t>土保持补偿费</w:t>
      </w:r>
      <w:r>
        <w:rPr>
          <w:rFonts w:ascii="TimesNewRomanPSMT" w:hAnsi="TimesNewRomanPSMT" w:eastAsia="TimesNewRomanPSMT"/>
          <w:b w:val="0"/>
          <w:i w:val="0"/>
          <w:color w:val="000000"/>
          <w:sz w:val="24"/>
        </w:rPr>
        <w:t>0.90</w:t>
      </w:r>
      <w:r>
        <w:rPr>
          <w:rFonts w:ascii="仿宋_GB2312" w:hAnsi="仿宋_GB2312" w:eastAsia="仿宋_GB2312"/>
          <w:b w:val="0"/>
          <w:i w:val="0"/>
          <w:color w:val="000000"/>
          <w:sz w:val="24"/>
        </w:rPr>
        <w:t>万元（</w:t>
      </w:r>
      <w:r>
        <w:rPr>
          <w:rFonts w:ascii="TimesNewRomanPSMT" w:hAnsi="TimesNewRomanPSMT" w:eastAsia="TimesNewRomanPSMT"/>
          <w:b w:val="0"/>
          <w:i w:val="0"/>
          <w:color w:val="000000"/>
          <w:sz w:val="24"/>
        </w:rPr>
        <w:t>8960.9</w:t>
      </w:r>
      <w:r>
        <w:rPr>
          <w:rFonts w:ascii="仿宋_GB2312" w:hAnsi="仿宋_GB2312" w:eastAsia="仿宋_GB2312"/>
          <w:b w:val="0"/>
          <w:i w:val="0"/>
          <w:color w:val="000000"/>
          <w:sz w:val="24"/>
        </w:rPr>
        <w:t>元）。水土保持补偿费计算见下表</w:t>
      </w:r>
    </w:p>
    <w:tbl>
      <w:tblPr>
        <w:tblW w:type="auto" w:w="0"/>
        <w:tblLayout w:type="fixed"/>
        <w:tblLook w:firstColumn="1" w:firstRow="1" w:lastColumn="0" w:lastRow="0" w:noHBand="0" w:noVBand="1" w:val="04A0"/>
        <w:tblInd w:w="1473.9999999999998" w:type="dxa"/>
      </w:tblPr>
      <w:tblGrid>
        <w:gridCol w:w="4513"/>
        <w:gridCol w:w="4513"/>
      </w:tblGrid>
      <w:tr>
        <w:trPr>
          <w:trHeight w:hRule="exact" w:val="416"/>
        </w:trPr>
        <w:tc>
          <w:tcPr>
            <w:tcW w:type="dxa" w:w="2474"/>
            <w:tcBorders/>
            <w:tcMar>
              <w:start w:w="0" w:type="dxa"/>
              <w:end w:w="0" w:type="dxa"/>
            </w:tcMar>
          </w:tcPr>
          <w:p>
            <w:pPr>
              <w:autoSpaceDN w:val="0"/>
              <w:autoSpaceDE w:val="0"/>
              <w:widowControl/>
              <w:spacing w:line="266" w:lineRule="exact" w:before="100" w:after="0"/>
              <w:ind w:left="202" w:right="202" w:firstLine="0"/>
              <w:jc w:val="right"/>
            </w:pPr>
            <w:r>
              <w:rPr>
                <w:rFonts w:ascii="仿宋" w:hAnsi="仿宋" w:eastAsia="仿宋"/>
                <w:b w:val="0"/>
                <w:i w:val="0"/>
                <w:color w:val="000000"/>
                <w:sz w:val="24"/>
              </w:rPr>
              <w:t>表</w:t>
            </w:r>
            <w:r>
              <w:rPr>
                <w:rFonts w:ascii="TimesNewRomanPS" w:hAnsi="TimesNewRomanPS" w:eastAsia="TimesNewRomanPS"/>
                <w:b/>
                <w:i w:val="0"/>
                <w:color w:val="000000"/>
                <w:sz w:val="24"/>
              </w:rPr>
              <w:t xml:space="preserve"> 6.1-3</w:t>
            </w:r>
          </w:p>
        </w:tc>
        <w:tc>
          <w:tcPr>
            <w:tcW w:type="dxa" w:w="3842"/>
            <w:tcBorders/>
            <w:tcMar>
              <w:start w:w="0" w:type="dxa"/>
              <w:end w:w="0" w:type="dxa"/>
            </w:tcMar>
          </w:tcPr>
          <w:p>
            <w:pPr>
              <w:autoSpaceDN w:val="0"/>
              <w:autoSpaceDE w:val="0"/>
              <w:widowControl/>
              <w:spacing w:line="240" w:lineRule="exact" w:before="108" w:after="0"/>
              <w:ind w:left="200" w:right="200" w:firstLine="0"/>
              <w:jc w:val="left"/>
            </w:pPr>
            <w:r>
              <w:rPr>
                <w:rFonts w:ascii="仿宋" w:hAnsi="仿宋" w:eastAsia="仿宋"/>
                <w:b w:val="0"/>
                <w:i w:val="0"/>
                <w:color w:val="000000"/>
                <w:sz w:val="24"/>
              </w:rPr>
              <w:t>水土保持补偿费计算表</w:t>
            </w:r>
          </w:p>
        </w:tc>
      </w:tr>
    </w:tbl>
    <w:p>
      <w:pPr>
        <w:autoSpaceDN w:val="0"/>
        <w:autoSpaceDE w:val="0"/>
        <w:widowControl/>
        <w:spacing w:line="44" w:lineRule="exact" w:before="0" w:after="0"/>
        <w:ind w:left="0" w:right="0"/>
      </w:pPr>
    </w:p>
    <w:tbl>
      <w:tblPr>
        <w:tblW w:type="auto" w:w="0"/>
        <w:tblLayout w:type="fixed"/>
        <w:tblLook w:firstColumn="1" w:firstRow="1" w:lastColumn="0" w:lastRow="0" w:noHBand="0" w:noVBand="1" w:val="04A0"/>
        <w:tblInd w:w="251.9999999999999" w:type="dxa"/>
      </w:tblPr>
      <w:tblGrid>
        <w:gridCol w:w="1128"/>
        <w:gridCol w:w="1128"/>
        <w:gridCol w:w="1128"/>
        <w:gridCol w:w="1128"/>
        <w:gridCol w:w="1128"/>
        <w:gridCol w:w="1128"/>
        <w:gridCol w:w="1128"/>
        <w:gridCol w:w="1128"/>
      </w:tblGrid>
      <w:tr>
        <w:trPr>
          <w:trHeight w:hRule="exact" w:val="322"/>
        </w:trPr>
        <w:tc>
          <w:tcPr>
            <w:tcW w:type="dxa" w:w="1066"/>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230" w:after="0"/>
              <w:ind w:left="0" w:right="0" w:firstLine="0"/>
              <w:jc w:val="center"/>
            </w:pPr>
            <w:r>
              <w:rPr>
                <w:rFonts w:ascii="仿宋_GB2312" w:hAnsi="仿宋_GB2312" w:eastAsia="仿宋_GB2312"/>
                <w:b w:val="0"/>
                <w:i w:val="0"/>
                <w:color w:val="000000"/>
                <w:sz w:val="18"/>
              </w:rPr>
              <w:t>行政区划</w:t>
            </w:r>
          </w:p>
        </w:tc>
        <w:tc>
          <w:tcPr>
            <w:tcW w:type="dxa" w:w="3194"/>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02" w:lineRule="exact" w:before="58" w:after="0"/>
              <w:ind w:left="0" w:right="0" w:firstLine="0"/>
              <w:jc w:val="center"/>
            </w:pPr>
            <w:r>
              <w:rPr>
                <w:rFonts w:ascii="仿宋_GB2312" w:hAnsi="仿宋_GB2312" w:eastAsia="仿宋_GB2312"/>
                <w:b w:val="0"/>
                <w:i w:val="0"/>
                <w:color w:val="000000"/>
                <w:sz w:val="18"/>
              </w:rPr>
              <w:t>征占地面积（</w:t>
            </w:r>
            <w:r>
              <w:rPr>
                <w:rFonts w:ascii="TimesNewRomanPSMT" w:hAnsi="TimesNewRomanPSMT" w:eastAsia="TimesNewRomanPSMT"/>
                <w:b w:val="0"/>
                <w:i w:val="0"/>
                <w:color w:val="000000"/>
                <w:sz w:val="18"/>
              </w:rPr>
              <w:t>m</w:t>
            </w:r>
            <w:r>
              <w:rPr>
                <w:w w:val="95.83333333333334"/>
                <w:rFonts w:ascii="TimesNewRomanPSMT" w:hAnsi="TimesNewRomanPSMT" w:eastAsia="TimesNewRomanPSMT"/>
                <w:b w:val="0"/>
                <w:i w:val="0"/>
                <w:color w:val="000000"/>
                <w:sz w:val="12"/>
              </w:rPr>
              <w:t>2</w:t>
            </w:r>
            <w:r>
              <w:rPr>
                <w:rFonts w:ascii="仿宋_GB2312" w:hAnsi="仿宋_GB2312" w:eastAsia="仿宋_GB2312"/>
                <w:b w:val="0"/>
                <w:i w:val="0"/>
                <w:color w:val="000000"/>
                <w:sz w:val="18"/>
              </w:rPr>
              <w:t>）</w:t>
            </w:r>
          </w:p>
        </w:tc>
        <w:tc>
          <w:tcPr>
            <w:tcW w:type="dxa" w:w="1066"/>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74" w:after="0"/>
              <w:ind w:left="0" w:right="0" w:firstLine="0"/>
              <w:jc w:val="center"/>
            </w:pPr>
            <w:r>
              <w:rPr>
                <w:rFonts w:ascii="仿宋_GB2312" w:hAnsi="仿宋_GB2312" w:eastAsia="仿宋_GB2312"/>
                <w:b w:val="0"/>
                <w:i w:val="0"/>
                <w:color w:val="000000"/>
                <w:sz w:val="18"/>
              </w:rPr>
              <w:t>补偿费标</w:t>
            </w:r>
          </w:p>
          <w:p>
            <w:pPr>
              <w:autoSpaceDN w:val="0"/>
              <w:autoSpaceDE w:val="0"/>
              <w:widowControl/>
              <w:spacing w:line="200" w:lineRule="exact" w:before="122" w:after="0"/>
              <w:ind w:left="16" w:right="16" w:firstLine="0"/>
              <w:jc w:val="right"/>
            </w:pPr>
            <w:r>
              <w:rPr>
                <w:rFonts w:ascii="仿宋_GB2312" w:hAnsi="仿宋_GB2312" w:eastAsia="仿宋_GB2312"/>
                <w:b w:val="0"/>
                <w:i w:val="0"/>
                <w:color w:val="000000"/>
                <w:sz w:val="18"/>
              </w:rPr>
              <w:t>准（元</w:t>
            </w:r>
            <w:r>
              <w:rPr>
                <w:rFonts w:ascii="TimesNewRomanPSMT" w:hAnsi="TimesNewRomanPSMT" w:eastAsia="TimesNewRomanPSMT"/>
                <w:b w:val="0"/>
                <w:i w:val="0"/>
                <w:color w:val="000000"/>
                <w:sz w:val="18"/>
              </w:rPr>
              <w:t>/m</w:t>
            </w:r>
            <w:r>
              <w:rPr>
                <w:w w:val="95.83333333333334"/>
                <w:rFonts w:ascii="TimesNewRomanPSMT" w:hAnsi="TimesNewRomanPSMT" w:eastAsia="TimesNewRomanPSMT"/>
                <w:b w:val="0"/>
                <w:i w:val="0"/>
                <w:color w:val="000000"/>
                <w:sz w:val="12"/>
              </w:rPr>
              <w:t>2</w:t>
            </w:r>
            <w:r>
              <w:rPr>
                <w:rFonts w:ascii="仿宋_GB2312" w:hAnsi="仿宋_GB2312" w:eastAsia="仿宋_GB2312"/>
                <w:b w:val="0"/>
                <w:i w:val="0"/>
                <w:color w:val="000000"/>
                <w:sz w:val="18"/>
              </w:rPr>
              <w:t>）</w:t>
            </w:r>
          </w:p>
        </w:tc>
        <w:tc>
          <w:tcPr>
            <w:tcW w:type="dxa" w:w="2130"/>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补偿费</w:t>
            </w:r>
          </w:p>
        </w:tc>
        <w:tc>
          <w:tcPr>
            <w:tcW w:type="dxa" w:w="1066"/>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230" w:after="0"/>
              <w:ind w:left="0" w:right="0" w:firstLine="0"/>
              <w:jc w:val="center"/>
            </w:pPr>
            <w:r>
              <w:rPr>
                <w:rFonts w:ascii="仿宋_GB2312" w:hAnsi="仿宋_GB2312" w:eastAsia="仿宋_GB2312"/>
                <w:b w:val="0"/>
                <w:i w:val="0"/>
                <w:color w:val="000000"/>
                <w:sz w:val="18"/>
              </w:rPr>
              <w:t>备注</w:t>
            </w:r>
          </w:p>
        </w:tc>
      </w:tr>
      <w:tr>
        <w:trPr>
          <w:trHeight w:hRule="exact" w:val="322"/>
        </w:trPr>
        <w:tc>
          <w:tcPr>
            <w:tcW w:type="dxa" w:w="1128"/>
            <w:vMerge/>
            <w:tcBorders>
              <w:start w:sz="3.8399999141693115" w:val="single" w:color="#000000"/>
              <w:top w:sz="3.8399999141693115" w:val="single" w:color="#000000"/>
              <w:end w:sz="3.8399999141693115" w:val="single" w:color="#000000"/>
              <w:bottom w:sz="3.8399999141693115" w:val="single" w:color="#000000"/>
            </w:tcBorders>
          </w:tcPr>
          <w:p/>
        </w:tc>
        <w:tc>
          <w:tcPr>
            <w:tcW w:type="dxa" w:w="10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永久</w:t>
            </w:r>
          </w:p>
        </w:tc>
        <w:tc>
          <w:tcPr>
            <w:tcW w:type="dxa" w:w="10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临时</w:t>
            </w:r>
          </w:p>
        </w:tc>
        <w:tc>
          <w:tcPr>
            <w:tcW w:type="dxa" w:w="10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合计</w:t>
            </w:r>
          </w:p>
        </w:tc>
        <w:tc>
          <w:tcPr>
            <w:tcW w:type="dxa" w:w="1128"/>
            <w:vMerge/>
            <w:tcBorders>
              <w:start w:sz="3.8399999141693115" w:val="single" w:color="#000000"/>
              <w:top w:sz="3.8399999141693115" w:val="single" w:color="#000000"/>
              <w:end w:sz="3.8399999141693115" w:val="single" w:color="#000000"/>
              <w:bottom w:sz="3.8399999141693115" w:val="single" w:color="#000000"/>
            </w:tcBorders>
          </w:tcPr>
          <w:p/>
        </w:tc>
        <w:tc>
          <w:tcPr>
            <w:tcW w:type="dxa" w:w="10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元</w:t>
            </w:r>
          </w:p>
        </w:tc>
        <w:tc>
          <w:tcPr>
            <w:tcW w:type="dxa" w:w="10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万元</w:t>
            </w:r>
          </w:p>
        </w:tc>
        <w:tc>
          <w:tcPr>
            <w:tcW w:type="dxa" w:w="1128"/>
            <w:vMerge/>
            <w:tcBorders>
              <w:start w:sz="3.8399999141693115" w:val="single" w:color="#000000"/>
              <w:top w:sz="3.8399999141693115" w:val="single" w:color="#000000"/>
              <w:end w:sz="3.8399999141693115" w:val="single" w:color="#000000"/>
              <w:bottom w:sz="3.8399999141693115" w:val="single" w:color="#000000"/>
            </w:tcBorders>
          </w:tcPr>
          <w:p/>
        </w:tc>
      </w:tr>
      <w:tr>
        <w:trPr>
          <w:trHeight w:hRule="exact" w:val="302"/>
        </w:trPr>
        <w:tc>
          <w:tcPr>
            <w:tcW w:type="dxa" w:w="10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南部县</w:t>
            </w:r>
          </w:p>
        </w:tc>
        <w:tc>
          <w:tcPr>
            <w:tcW w:type="dxa" w:w="10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6893</w:t>
            </w:r>
          </w:p>
        </w:tc>
        <w:tc>
          <w:tcPr>
            <w:tcW w:type="dxa" w:w="10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w:t>
            </w:r>
          </w:p>
        </w:tc>
        <w:tc>
          <w:tcPr>
            <w:tcW w:type="dxa" w:w="10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6893</w:t>
            </w:r>
          </w:p>
        </w:tc>
        <w:tc>
          <w:tcPr>
            <w:tcW w:type="dxa" w:w="10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1.3</w:t>
            </w:r>
          </w:p>
        </w:tc>
        <w:tc>
          <w:tcPr>
            <w:tcW w:type="dxa" w:w="10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8960.9</w:t>
            </w:r>
          </w:p>
        </w:tc>
        <w:tc>
          <w:tcPr>
            <w:tcW w:type="dxa" w:w="10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0.90</w:t>
            </w:r>
          </w:p>
        </w:tc>
        <w:tc>
          <w:tcPr>
            <w:tcW w:type="dxa" w:w="10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r>
    </w:tbl>
    <w:p>
      <w:pPr>
        <w:autoSpaceDN w:val="0"/>
        <w:autoSpaceDE w:val="0"/>
        <w:widowControl/>
        <w:spacing w:line="14" w:lineRule="exact" w:before="0" w:after="0"/>
        <w:ind w:left="0" w:right="0"/>
      </w:pPr>
    </w:p>
    <w:p>
      <w:pPr>
        <w:autoSpaceDN w:val="0"/>
        <w:autoSpaceDE w:val="0"/>
        <w:widowControl/>
        <w:spacing w:line="14" w:lineRule="exact" w:before="0" w:after="0"/>
        <w:ind w:left="0" w:right="0"/>
      </w:pPr>
    </w:p>
    <w:p>
      <w:pPr>
        <w:sectPr>
          <w:pgSz w:w="11906" w:h="16838"/>
          <w:pgMar w:top="548" w:right="1440" w:bottom="892" w:left="1440" w:header="720" w:footer="720" w:gutter="0"/>
          <w:cols w:space="720"/>
          <w:docGrid w:linePitch="360"/>
        </w:sectPr>
      </w:pPr>
    </w:p>
    <w:p>
      <w:pPr>
        <w:autoSpaceDN w:val="0"/>
        <w:autoSpaceDE w:val="0"/>
        <w:widowControl/>
        <w:spacing w:line="234" w:lineRule="exact" w:before="1020" w:after="0"/>
        <w:ind w:left="392" w:right="392" w:firstLine="0"/>
        <w:jc w:val="left"/>
      </w:pPr>
      <w:r>
        <w:rPr>
          <w:rFonts w:ascii="Arial" w:hAnsi="Arial" w:eastAsia="Arial"/>
          <w:b/>
          <w:i w:val="0"/>
          <w:color w:val="000000"/>
          <w:sz w:val="21"/>
        </w:rPr>
        <w:t>6.1.2.3</w:t>
      </w:r>
      <w:r>
        <w:rPr>
          <w:rFonts w:ascii="黑体" w:hAnsi="黑体" w:eastAsia="黑体"/>
          <w:b w:val="0"/>
          <w:i w:val="0"/>
          <w:color w:val="000000"/>
          <w:sz w:val="21"/>
        </w:rPr>
        <w:t xml:space="preserve"> 概算结果</w:t>
      </w:r>
    </w:p>
    <w:p>
      <w:pPr>
        <w:autoSpaceDN w:val="0"/>
        <w:autoSpaceDE w:val="0"/>
        <w:widowControl/>
        <w:spacing w:line="264" w:lineRule="exact" w:before="518" w:after="0"/>
        <w:ind w:left="412" w:right="412" w:firstLine="0"/>
        <w:jc w:val="right"/>
      </w:pPr>
      <w:r>
        <w:rPr>
          <w:rFonts w:ascii="仿宋_GB2312" w:hAnsi="仿宋_GB2312" w:eastAsia="仿宋_GB2312"/>
          <w:b w:val="0"/>
          <w:i w:val="0"/>
          <w:color w:val="000000"/>
          <w:sz w:val="24"/>
        </w:rPr>
        <w:t>本项目水土保持工程总投资为</w:t>
      </w:r>
      <w:r>
        <w:rPr>
          <w:rFonts w:ascii="TimesNewRomanPSMT" w:hAnsi="TimesNewRomanPSMT" w:eastAsia="TimesNewRomanPSMT"/>
          <w:b w:val="0"/>
          <w:i w:val="0"/>
          <w:color w:val="000000"/>
          <w:sz w:val="24"/>
        </w:rPr>
        <w:t xml:space="preserve"> 4.50</w:t>
      </w:r>
      <w:r>
        <w:rPr>
          <w:rFonts w:ascii="仿宋_GB2312" w:hAnsi="仿宋_GB2312" w:eastAsia="仿宋_GB2312"/>
          <w:b w:val="0"/>
          <w:i w:val="0"/>
          <w:color w:val="000000"/>
          <w:sz w:val="24"/>
        </w:rPr>
        <w:t xml:space="preserve"> 万元（主体已列</w:t>
      </w:r>
      <w:r>
        <w:rPr>
          <w:rFonts w:ascii="TimesNewRomanPSMT" w:hAnsi="TimesNewRomanPSMT" w:eastAsia="TimesNewRomanPSMT"/>
          <w:b w:val="0"/>
          <w:i w:val="0"/>
          <w:color w:val="000000"/>
          <w:sz w:val="24"/>
        </w:rPr>
        <w:t xml:space="preserve"> 0.10</w:t>
      </w:r>
      <w:r>
        <w:rPr>
          <w:rFonts w:ascii="仿宋_GB2312" w:hAnsi="仿宋_GB2312" w:eastAsia="仿宋_GB2312"/>
          <w:b w:val="0"/>
          <w:i w:val="0"/>
          <w:color w:val="000000"/>
          <w:sz w:val="24"/>
        </w:rPr>
        <w:t xml:space="preserve"> 万元，方案新增</w:t>
      </w:r>
      <w:r>
        <w:rPr>
          <w:rFonts w:ascii="TimesNewRomanPSMT" w:hAnsi="TimesNewRomanPSMT" w:eastAsia="TimesNewRomanPSMT"/>
          <w:b w:val="0"/>
          <w:i w:val="0"/>
          <w:color w:val="000000"/>
          <w:sz w:val="24"/>
        </w:rPr>
        <w:t xml:space="preserve"> 4.40</w:t>
      </w:r>
    </w:p>
    <w:p>
      <w:pPr>
        <w:autoSpaceDN w:val="0"/>
        <w:autoSpaceDE w:val="0"/>
        <w:widowControl/>
        <w:spacing w:line="264" w:lineRule="exact" w:before="204" w:after="0"/>
        <w:ind w:left="292" w:right="292" w:firstLine="0"/>
        <w:jc w:val="right"/>
      </w:pPr>
      <w:r>
        <w:rPr>
          <w:rFonts w:ascii="仿宋_GB2312" w:hAnsi="仿宋_GB2312" w:eastAsia="仿宋_GB2312"/>
          <w:b w:val="0"/>
          <w:i w:val="0"/>
          <w:color w:val="000000"/>
          <w:sz w:val="24"/>
        </w:rPr>
        <w:t>万元），其中施工临时工程</w:t>
      </w:r>
      <w:r>
        <w:rPr>
          <w:rFonts w:ascii="TimesNewRomanPSMT" w:hAnsi="TimesNewRomanPSMT" w:eastAsia="TimesNewRomanPSMT"/>
          <w:b w:val="0"/>
          <w:i w:val="0"/>
          <w:color w:val="000000"/>
          <w:sz w:val="24"/>
        </w:rPr>
        <w:t xml:space="preserve"> 0.10</w:t>
      </w:r>
      <w:r>
        <w:rPr>
          <w:rFonts w:ascii="仿宋_GB2312" w:hAnsi="仿宋_GB2312" w:eastAsia="仿宋_GB2312"/>
          <w:b w:val="0"/>
          <w:i w:val="0"/>
          <w:color w:val="000000"/>
          <w:sz w:val="24"/>
        </w:rPr>
        <w:t xml:space="preserve"> 万元，独立费用</w:t>
      </w:r>
      <w:r>
        <w:rPr>
          <w:rFonts w:ascii="TimesNewRomanPSMT" w:hAnsi="TimesNewRomanPSMT" w:eastAsia="TimesNewRomanPSMT"/>
          <w:b w:val="0"/>
          <w:i w:val="0"/>
          <w:color w:val="000000"/>
          <w:sz w:val="24"/>
        </w:rPr>
        <w:t xml:space="preserve"> 3.50</w:t>
      </w:r>
      <w:r>
        <w:rPr>
          <w:rFonts w:ascii="仿宋_GB2312" w:hAnsi="仿宋_GB2312" w:eastAsia="仿宋_GB2312"/>
          <w:b w:val="0"/>
          <w:i w:val="0"/>
          <w:color w:val="000000"/>
          <w:sz w:val="24"/>
        </w:rPr>
        <w:t xml:space="preserve"> 万元，基本预备费</w:t>
      </w:r>
      <w:r>
        <w:rPr>
          <w:rFonts w:ascii="TimesNewRomanPSMT" w:hAnsi="TimesNewRomanPSMT" w:eastAsia="TimesNewRomanPSMT"/>
          <w:b w:val="0"/>
          <w:i w:val="0"/>
          <w:color w:val="000000"/>
          <w:sz w:val="24"/>
        </w:rPr>
        <w:t xml:space="preserve"> 0</w:t>
      </w:r>
      <w:r>
        <w:rPr>
          <w:rFonts w:ascii="仿宋_GB2312" w:hAnsi="仿宋_GB2312" w:eastAsia="仿宋_GB2312"/>
          <w:b w:val="0"/>
          <w:i w:val="0"/>
          <w:color w:val="000000"/>
          <w:sz w:val="24"/>
        </w:rPr>
        <w:t xml:space="preserve"> 万元，</w:t>
      </w:r>
    </w:p>
    <w:p>
      <w:pPr>
        <w:autoSpaceDN w:val="0"/>
        <w:autoSpaceDE w:val="0"/>
        <w:widowControl/>
        <w:spacing w:line="272" w:lineRule="exact" w:before="204" w:after="98"/>
        <w:ind w:left="392" w:right="392" w:firstLine="0"/>
        <w:jc w:val="left"/>
      </w:pPr>
      <w:r>
        <w:rPr>
          <w:rFonts w:ascii="仿宋_GB2312" w:hAnsi="仿宋_GB2312" w:eastAsia="仿宋_GB2312"/>
          <w:b w:val="0"/>
          <w:i w:val="0"/>
          <w:color w:val="000000"/>
          <w:sz w:val="24"/>
        </w:rPr>
        <w:t>水土保持补偿费</w:t>
      </w:r>
      <w:r>
        <w:rPr>
          <w:rFonts w:ascii="TimesNewRomanPSMT" w:hAnsi="TimesNewRomanPSMT" w:eastAsia="TimesNewRomanPSMT"/>
          <w:b w:val="0"/>
          <w:i w:val="0"/>
          <w:color w:val="000000"/>
          <w:sz w:val="24"/>
        </w:rPr>
        <w:t xml:space="preserve"> 0.90</w:t>
      </w:r>
      <w:r>
        <w:rPr>
          <w:rFonts w:ascii="仿宋_GB2312" w:hAnsi="仿宋_GB2312" w:eastAsia="仿宋_GB2312"/>
          <w:b w:val="0"/>
          <w:i w:val="0"/>
          <w:color w:val="000000"/>
          <w:sz w:val="24"/>
        </w:rPr>
        <w:t xml:space="preserve"> 万元（</w:t>
      </w:r>
      <w:r>
        <w:rPr>
          <w:rFonts w:ascii="Calibri" w:hAnsi="Calibri" w:eastAsia="Calibri"/>
          <w:b w:val="0"/>
          <w:i w:val="0"/>
          <w:color w:val="000000"/>
          <w:sz w:val="24"/>
        </w:rPr>
        <w:t>8960.9</w:t>
      </w:r>
      <w:r>
        <w:rPr>
          <w:rFonts w:ascii="仿宋_GB2312" w:hAnsi="仿宋_GB2312" w:eastAsia="仿宋_GB2312"/>
          <w:b w:val="0"/>
          <w:i w:val="0"/>
          <w:color w:val="000000"/>
          <w:sz w:val="24"/>
        </w:rPr>
        <w:t xml:space="preserve"> 元）。</w:t>
      </w:r>
    </w:p>
    <w:tbl>
      <w:tblPr>
        <w:tblW w:type="auto" w:w="0"/>
        <w:tblLayout w:type="fixed"/>
        <w:tblLook w:firstColumn="1" w:firstRow="1" w:lastColumn="0" w:lastRow="0" w:noHBand="0" w:noVBand="1" w:val="04A0"/>
        <w:tblInd w:w="1160.0" w:type="dxa"/>
      </w:tblPr>
      <w:tblGrid>
        <w:gridCol w:w="4555"/>
        <w:gridCol w:w="4555"/>
      </w:tblGrid>
      <w:tr>
        <w:trPr>
          <w:trHeight w:hRule="exact" w:val="412"/>
        </w:trPr>
        <w:tc>
          <w:tcPr>
            <w:tcW w:type="dxa" w:w="2160"/>
            <w:tcBorders/>
            <w:tcMar>
              <w:start w:w="0" w:type="dxa"/>
              <w:end w:w="0" w:type="dxa"/>
            </w:tcMar>
          </w:tcPr>
          <w:p>
            <w:pPr>
              <w:autoSpaceDN w:val="0"/>
              <w:autoSpaceDE w:val="0"/>
              <w:widowControl/>
              <w:spacing w:line="264" w:lineRule="exact" w:before="98" w:after="0"/>
              <w:ind w:left="200" w:right="200" w:firstLine="0"/>
              <w:jc w:val="right"/>
            </w:pPr>
            <w:r>
              <w:rPr>
                <w:rFonts w:ascii="仿宋" w:hAnsi="仿宋" w:eastAsia="仿宋"/>
                <w:b w:val="0"/>
                <w:i w:val="0"/>
                <w:color w:val="000000"/>
                <w:sz w:val="24"/>
              </w:rPr>
              <w:t>表</w:t>
            </w:r>
            <w:r>
              <w:rPr>
                <w:rFonts w:ascii="TimesNewRomanPS" w:hAnsi="TimesNewRomanPS" w:eastAsia="TimesNewRomanPS"/>
                <w:b/>
                <w:i w:val="0"/>
                <w:color w:val="000000"/>
                <w:sz w:val="24"/>
              </w:rPr>
              <w:t xml:space="preserve"> 6.1-4</w:t>
            </w:r>
          </w:p>
        </w:tc>
        <w:tc>
          <w:tcPr>
            <w:tcW w:type="dxa" w:w="4858"/>
            <w:tcBorders/>
            <w:tcMar>
              <w:start w:w="0" w:type="dxa"/>
              <w:end w:w="0" w:type="dxa"/>
            </w:tcMar>
          </w:tcPr>
          <w:p>
            <w:pPr>
              <w:autoSpaceDN w:val="0"/>
              <w:autoSpaceDE w:val="0"/>
              <w:widowControl/>
              <w:spacing w:line="240" w:lineRule="exact" w:before="104" w:after="0"/>
              <w:ind w:left="202" w:right="202" w:firstLine="0"/>
              <w:jc w:val="left"/>
            </w:pPr>
            <w:r>
              <w:rPr>
                <w:rFonts w:ascii="仿宋" w:hAnsi="仿宋" w:eastAsia="仿宋"/>
                <w:b w:val="0"/>
                <w:i w:val="0"/>
                <w:color w:val="000000"/>
                <w:sz w:val="24"/>
              </w:rPr>
              <w:t>水土保持投资概算总表 单位：万元</w:t>
            </w:r>
          </w:p>
        </w:tc>
      </w:tr>
    </w:tbl>
    <w:p>
      <w:pPr>
        <w:autoSpaceDN w:val="0"/>
        <w:autoSpaceDE w:val="0"/>
        <w:widowControl/>
        <w:spacing w:line="46" w:lineRule="exact" w:before="0" w:after="0"/>
        <w:ind w:left="0" w:right="0"/>
      </w:pPr>
    </w:p>
    <w:tbl>
      <w:tblPr>
        <w:tblW w:type="auto" w:w="0"/>
        <w:tblLayout w:type="fixed"/>
        <w:tblLook w:firstColumn="1" w:firstRow="1" w:lastColumn="0" w:lastRow="0" w:noHBand="0" w:noVBand="1" w:val="04A0"/>
        <w:tblInd w:w="7.9999999999998295" w:type="dxa"/>
      </w:tblPr>
      <w:tblGrid>
        <w:gridCol w:w="1301"/>
        <w:gridCol w:w="1301"/>
        <w:gridCol w:w="1301"/>
        <w:gridCol w:w="1301"/>
        <w:gridCol w:w="1301"/>
        <w:gridCol w:w="1301"/>
        <w:gridCol w:w="1301"/>
      </w:tblGrid>
      <w:tr>
        <w:trPr>
          <w:trHeight w:hRule="exact" w:val="340"/>
        </w:trPr>
        <w:tc>
          <w:tcPr>
            <w:tcW w:type="dxa" w:w="740"/>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362" w:after="0"/>
              <w:ind w:left="0" w:right="0" w:firstLine="0"/>
              <w:jc w:val="center"/>
            </w:pPr>
            <w:r>
              <w:rPr>
                <w:rFonts w:ascii="仿宋_GB2312" w:hAnsi="仿宋_GB2312" w:eastAsia="仿宋_GB2312"/>
                <w:b w:val="0"/>
                <w:i w:val="0"/>
                <w:color w:val="000000"/>
                <w:sz w:val="18"/>
              </w:rPr>
              <w:t>序号</w:t>
            </w:r>
          </w:p>
        </w:tc>
        <w:tc>
          <w:tcPr>
            <w:tcW w:type="dxa" w:w="2200"/>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362" w:after="0"/>
              <w:ind w:left="0" w:right="0" w:firstLine="0"/>
              <w:jc w:val="center"/>
            </w:pPr>
            <w:r>
              <w:rPr>
                <w:rFonts w:ascii="仿宋_GB2312" w:hAnsi="仿宋_GB2312" w:eastAsia="仿宋_GB2312"/>
                <w:b w:val="0"/>
                <w:i w:val="0"/>
                <w:color w:val="000000"/>
                <w:sz w:val="18"/>
              </w:rPr>
              <w:t>工程或费用名称</w:t>
            </w:r>
          </w:p>
        </w:tc>
        <w:tc>
          <w:tcPr>
            <w:tcW w:type="dxa" w:w="3620"/>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方案新增</w:t>
            </w:r>
          </w:p>
        </w:tc>
        <w:tc>
          <w:tcPr>
            <w:tcW w:type="dxa" w:w="1256"/>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362" w:after="0"/>
              <w:ind w:left="0" w:right="0" w:firstLine="0"/>
              <w:jc w:val="center"/>
            </w:pPr>
            <w:r>
              <w:rPr>
                <w:rFonts w:ascii="仿宋_GB2312" w:hAnsi="仿宋_GB2312" w:eastAsia="仿宋_GB2312"/>
                <w:b w:val="0"/>
                <w:i w:val="0"/>
                <w:color w:val="000000"/>
                <w:sz w:val="18"/>
              </w:rPr>
              <w:t>主体已列</w:t>
            </w:r>
          </w:p>
        </w:tc>
        <w:tc>
          <w:tcPr>
            <w:tcW w:type="dxa" w:w="1256"/>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362" w:after="0"/>
              <w:ind w:left="0" w:right="0" w:firstLine="0"/>
              <w:jc w:val="center"/>
            </w:pPr>
            <w:r>
              <w:rPr>
                <w:rFonts w:ascii="仿宋_GB2312" w:hAnsi="仿宋_GB2312" w:eastAsia="仿宋_GB2312"/>
                <w:b w:val="0"/>
                <w:i w:val="0"/>
                <w:color w:val="000000"/>
                <w:sz w:val="18"/>
              </w:rPr>
              <w:t>合计</w:t>
            </w:r>
          </w:p>
        </w:tc>
      </w:tr>
      <w:tr>
        <w:trPr>
          <w:trHeight w:hRule="exact" w:val="570"/>
        </w:trPr>
        <w:tc>
          <w:tcPr>
            <w:tcW w:type="dxa" w:w="1301"/>
            <w:vMerge/>
            <w:tcBorders>
              <w:start w:sz="3.8399999141693115" w:val="single" w:color="#000000"/>
              <w:top w:sz="3.8399999141693115" w:val="single" w:color="#000000"/>
              <w:end w:sz="3.8399999141693115" w:val="single" w:color="#000000"/>
              <w:bottom w:sz="3.8399999141693115" w:val="single" w:color="#000000"/>
            </w:tcBorders>
          </w:tcPr>
          <w:p/>
        </w:tc>
        <w:tc>
          <w:tcPr>
            <w:tcW w:type="dxa" w:w="1301"/>
            <w:vMerge/>
            <w:tcBorders>
              <w:start w:sz="3.8399999141693115" w:val="single" w:color="#000000"/>
              <w:top w:sz="3.8399999141693115" w:val="single" w:color="#000000"/>
              <w:end w:sz="3.8399999141693115" w:val="single" w:color="#000000"/>
              <w:bottom w:sz="3.8399999141693115" w:val="single" w:color="#000000"/>
            </w:tcBorders>
          </w:tcPr>
          <w:p/>
        </w:tc>
        <w:tc>
          <w:tcPr>
            <w:tcW w:type="dxa" w:w="12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建筑安装工</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程费</w:t>
            </w:r>
          </w:p>
        </w:tc>
        <w:tc>
          <w:tcPr>
            <w:tcW w:type="dxa" w:w="11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194" w:after="0"/>
              <w:ind w:left="0" w:right="0" w:firstLine="0"/>
              <w:jc w:val="center"/>
            </w:pPr>
            <w:r>
              <w:rPr>
                <w:rFonts w:ascii="仿宋_GB2312" w:hAnsi="仿宋_GB2312" w:eastAsia="仿宋_GB2312"/>
                <w:b w:val="0"/>
                <w:i w:val="0"/>
                <w:color w:val="000000"/>
                <w:sz w:val="18"/>
              </w:rPr>
              <w:t>设备购置费</w:t>
            </w: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194" w:after="0"/>
              <w:ind w:left="0" w:right="0" w:firstLine="0"/>
              <w:jc w:val="center"/>
            </w:pPr>
            <w:r>
              <w:rPr>
                <w:rFonts w:ascii="仿宋_GB2312" w:hAnsi="仿宋_GB2312" w:eastAsia="仿宋_GB2312"/>
                <w:b w:val="0"/>
                <w:i w:val="0"/>
                <w:color w:val="000000"/>
                <w:sz w:val="18"/>
              </w:rPr>
              <w:t>独立费用</w:t>
            </w:r>
          </w:p>
        </w:tc>
        <w:tc>
          <w:tcPr>
            <w:tcW w:type="dxa" w:w="1301"/>
            <w:vMerge/>
            <w:tcBorders>
              <w:start w:sz="3.8399999141693115" w:val="single" w:color="#000000"/>
              <w:top w:sz="3.8399999141693115" w:val="single" w:color="#000000"/>
              <w:end w:sz="3.8399999141693115" w:val="single" w:color="#000000"/>
              <w:bottom w:sz="3.8399999141693115" w:val="single" w:color="#000000"/>
            </w:tcBorders>
          </w:tcPr>
          <w:p/>
        </w:tc>
        <w:tc>
          <w:tcPr>
            <w:tcW w:type="dxa" w:w="1301"/>
            <w:vMerge/>
            <w:tcBorders>
              <w:start w:sz="3.8399999141693115" w:val="single" w:color="#000000"/>
              <w:top w:sz="3.8399999141693115" w:val="single" w:color="#000000"/>
              <w:end w:sz="3.8399999141693115" w:val="single" w:color="#000000"/>
              <w:bottom w:sz="3.8399999141693115" w:val="single" w:color="#000000"/>
            </w:tcBorders>
          </w:tcPr>
          <w:p/>
        </w:tc>
      </w:tr>
      <w:tr>
        <w:trPr>
          <w:trHeight w:hRule="exact" w:val="340"/>
        </w:trPr>
        <w:tc>
          <w:tcPr>
            <w:tcW w:type="dxa" w:w="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2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第一部分 工程措施</w:t>
            </w:r>
          </w:p>
        </w:tc>
        <w:tc>
          <w:tcPr>
            <w:tcW w:type="dxa" w:w="12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w:t>
            </w: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w:t>
            </w:r>
          </w:p>
        </w:tc>
      </w:tr>
      <w:tr>
        <w:trPr>
          <w:trHeight w:hRule="exact" w:val="340"/>
        </w:trPr>
        <w:tc>
          <w:tcPr>
            <w:tcW w:type="dxa" w:w="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2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第二部分 植物措施</w:t>
            </w:r>
          </w:p>
        </w:tc>
        <w:tc>
          <w:tcPr>
            <w:tcW w:type="dxa" w:w="12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w:t>
            </w: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w:t>
            </w:r>
          </w:p>
        </w:tc>
      </w:tr>
      <w:tr>
        <w:trPr>
          <w:trHeight w:hRule="exact" w:val="340"/>
        </w:trPr>
        <w:tc>
          <w:tcPr>
            <w:tcW w:type="dxa" w:w="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2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第三部分 临时措施</w:t>
            </w:r>
          </w:p>
        </w:tc>
        <w:tc>
          <w:tcPr>
            <w:tcW w:type="dxa" w:w="12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0.1</w:t>
            </w: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0.1</w:t>
            </w:r>
          </w:p>
        </w:tc>
      </w:tr>
      <w:tr>
        <w:trPr>
          <w:trHeight w:hRule="exact" w:val="340"/>
        </w:trPr>
        <w:tc>
          <w:tcPr>
            <w:tcW w:type="dxa" w:w="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一</w:t>
            </w:r>
          </w:p>
        </w:tc>
        <w:tc>
          <w:tcPr>
            <w:tcW w:type="dxa" w:w="2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临时防护工程</w:t>
            </w:r>
          </w:p>
        </w:tc>
        <w:tc>
          <w:tcPr>
            <w:tcW w:type="dxa" w:w="12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0.1</w:t>
            </w: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0.1</w:t>
            </w:r>
          </w:p>
        </w:tc>
      </w:tr>
      <w:tr>
        <w:trPr>
          <w:trHeight w:hRule="exact" w:val="340"/>
        </w:trPr>
        <w:tc>
          <w:tcPr>
            <w:tcW w:type="dxa" w:w="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（一）</w:t>
            </w:r>
          </w:p>
        </w:tc>
        <w:tc>
          <w:tcPr>
            <w:tcW w:type="dxa" w:w="2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道路工程</w:t>
            </w:r>
          </w:p>
        </w:tc>
        <w:tc>
          <w:tcPr>
            <w:tcW w:type="dxa" w:w="12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0.1</w:t>
            </w: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0.1</w:t>
            </w:r>
          </w:p>
        </w:tc>
      </w:tr>
      <w:tr>
        <w:trPr>
          <w:trHeight w:hRule="exact" w:val="340"/>
        </w:trPr>
        <w:tc>
          <w:tcPr>
            <w:tcW w:type="dxa" w:w="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二</w:t>
            </w:r>
          </w:p>
        </w:tc>
        <w:tc>
          <w:tcPr>
            <w:tcW w:type="dxa" w:w="2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其他临时工程</w:t>
            </w:r>
          </w:p>
        </w:tc>
        <w:tc>
          <w:tcPr>
            <w:tcW w:type="dxa" w:w="12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w:t>
            </w: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w:t>
            </w:r>
          </w:p>
        </w:tc>
      </w:tr>
      <w:tr>
        <w:trPr>
          <w:trHeight w:hRule="exact" w:val="340"/>
        </w:trPr>
        <w:tc>
          <w:tcPr>
            <w:tcW w:type="dxa" w:w="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三</w:t>
            </w:r>
          </w:p>
        </w:tc>
        <w:tc>
          <w:tcPr>
            <w:tcW w:type="dxa" w:w="2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施工安全生产专项</w:t>
            </w:r>
          </w:p>
        </w:tc>
        <w:tc>
          <w:tcPr>
            <w:tcW w:type="dxa" w:w="12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w:t>
            </w: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w:t>
            </w:r>
          </w:p>
        </w:tc>
      </w:tr>
      <w:tr>
        <w:trPr>
          <w:trHeight w:hRule="exact" w:val="340"/>
        </w:trPr>
        <w:tc>
          <w:tcPr>
            <w:tcW w:type="dxa" w:w="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2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第四部分 独立费用</w:t>
            </w:r>
          </w:p>
        </w:tc>
        <w:tc>
          <w:tcPr>
            <w:tcW w:type="dxa" w:w="12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3.5</w:t>
            </w: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3.5</w:t>
            </w:r>
          </w:p>
        </w:tc>
      </w:tr>
      <w:tr>
        <w:trPr>
          <w:trHeight w:hRule="exact" w:val="340"/>
        </w:trPr>
        <w:tc>
          <w:tcPr>
            <w:tcW w:type="dxa" w:w="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一</w:t>
            </w:r>
          </w:p>
        </w:tc>
        <w:tc>
          <w:tcPr>
            <w:tcW w:type="dxa" w:w="2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建设管理费</w:t>
            </w:r>
          </w:p>
        </w:tc>
        <w:tc>
          <w:tcPr>
            <w:tcW w:type="dxa" w:w="12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0.5</w:t>
            </w: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0.5</w:t>
            </w:r>
          </w:p>
        </w:tc>
      </w:tr>
      <w:tr>
        <w:trPr>
          <w:trHeight w:hRule="exact" w:val="340"/>
        </w:trPr>
        <w:tc>
          <w:tcPr>
            <w:tcW w:type="dxa" w:w="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二</w:t>
            </w:r>
          </w:p>
        </w:tc>
        <w:tc>
          <w:tcPr>
            <w:tcW w:type="dxa" w:w="2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工程建设监理费</w:t>
            </w:r>
          </w:p>
        </w:tc>
        <w:tc>
          <w:tcPr>
            <w:tcW w:type="dxa" w:w="12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r>
      <w:tr>
        <w:trPr>
          <w:trHeight w:hRule="exact" w:val="340"/>
        </w:trPr>
        <w:tc>
          <w:tcPr>
            <w:tcW w:type="dxa" w:w="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三</w:t>
            </w:r>
          </w:p>
        </w:tc>
        <w:tc>
          <w:tcPr>
            <w:tcW w:type="dxa" w:w="2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科研勘测设计费</w:t>
            </w:r>
          </w:p>
        </w:tc>
        <w:tc>
          <w:tcPr>
            <w:tcW w:type="dxa" w:w="12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3</w:t>
            </w: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3</w:t>
            </w:r>
          </w:p>
        </w:tc>
      </w:tr>
      <w:tr>
        <w:trPr>
          <w:trHeight w:hRule="exact" w:val="340"/>
        </w:trPr>
        <w:tc>
          <w:tcPr>
            <w:tcW w:type="dxa" w:w="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 w:hAnsi="TimesNewRomanPS" w:eastAsia="TimesNewRomanPS"/>
                <w:b/>
                <w:i w:val="0"/>
                <w:color w:val="000000"/>
                <w:sz w:val="18"/>
              </w:rPr>
              <w:t>Ⅰ</w:t>
            </w:r>
          </w:p>
        </w:tc>
        <w:tc>
          <w:tcPr>
            <w:tcW w:type="dxa" w:w="2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一至四部分合计</w:t>
            </w:r>
          </w:p>
        </w:tc>
        <w:tc>
          <w:tcPr>
            <w:tcW w:type="dxa" w:w="12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3.5</w:t>
            </w: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0.1</w:t>
            </w: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3.6</w:t>
            </w:r>
          </w:p>
        </w:tc>
      </w:tr>
      <w:tr>
        <w:trPr>
          <w:trHeight w:hRule="exact" w:val="340"/>
        </w:trPr>
        <w:tc>
          <w:tcPr>
            <w:tcW w:type="dxa" w:w="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 w:hAnsi="TimesNewRomanPS" w:eastAsia="TimesNewRomanPS"/>
                <w:b/>
                <w:i w:val="0"/>
                <w:color w:val="000000"/>
                <w:sz w:val="18"/>
              </w:rPr>
              <w:t>Ⅱ</w:t>
            </w:r>
          </w:p>
        </w:tc>
        <w:tc>
          <w:tcPr>
            <w:tcW w:type="dxa" w:w="2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预备费</w:t>
            </w:r>
          </w:p>
        </w:tc>
        <w:tc>
          <w:tcPr>
            <w:tcW w:type="dxa" w:w="12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r>
      <w:tr>
        <w:trPr>
          <w:trHeight w:hRule="exact" w:val="340"/>
        </w:trPr>
        <w:tc>
          <w:tcPr>
            <w:tcW w:type="dxa" w:w="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 w:hAnsi="TimesNewRomanPS" w:eastAsia="TimesNewRomanPS"/>
                <w:b/>
                <w:i w:val="0"/>
                <w:color w:val="000000"/>
                <w:sz w:val="18"/>
              </w:rPr>
              <w:t>Ⅲ</w:t>
            </w:r>
          </w:p>
        </w:tc>
        <w:tc>
          <w:tcPr>
            <w:tcW w:type="dxa" w:w="2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水土保持补偿费</w:t>
            </w:r>
          </w:p>
        </w:tc>
        <w:tc>
          <w:tcPr>
            <w:tcW w:type="dxa" w:w="12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0.90</w:t>
            </w:r>
          </w:p>
        </w:tc>
      </w:tr>
      <w:tr>
        <w:trPr>
          <w:trHeight w:hRule="exact" w:val="340"/>
        </w:trPr>
        <w:tc>
          <w:tcPr>
            <w:tcW w:type="dxa" w:w="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2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水土保持总投资</w:t>
            </w:r>
          </w:p>
        </w:tc>
        <w:tc>
          <w:tcPr>
            <w:tcW w:type="dxa" w:w="12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3.5</w:t>
            </w: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0.1</w:t>
            </w: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4.50</w:t>
            </w:r>
          </w:p>
        </w:tc>
      </w:tr>
    </w:tbl>
    <w:p>
      <w:pPr>
        <w:autoSpaceDN w:val="0"/>
        <w:tabs>
          <w:tab w:pos="1360" w:val="left"/>
        </w:tabs>
        <w:autoSpaceDE w:val="0"/>
        <w:widowControl/>
        <w:spacing w:line="236" w:lineRule="exact" w:before="0" w:after="0"/>
        <w:ind w:left="392" w:right="392" w:firstLine="0"/>
        <w:jc w:val="left"/>
      </w:pPr>
      <w:r>
        <w:tab/>
      </w:r>
      <w:r>
        <w:rPr>
          <w:rFonts w:ascii="仿宋_GB2312" w:hAnsi="仿宋_GB2312" w:eastAsia="仿宋_GB2312"/>
          <w:b w:val="0"/>
          <w:i w:val="0"/>
          <w:color w:val="000000"/>
          <w:sz w:val="18"/>
        </w:rPr>
        <w:t>（</w:t>
      </w:r>
      <w:r>
        <w:rPr>
          <w:rFonts w:ascii="TimesNewRomanPS" w:hAnsi="TimesNewRomanPS" w:eastAsia="TimesNewRomanPS"/>
          <w:b/>
          <w:i w:val="0"/>
          <w:color w:val="000000"/>
          <w:sz w:val="18"/>
        </w:rPr>
        <w:t>Ⅰ+Ⅱ+Ⅲ</w:t>
      </w:r>
      <w:r>
        <w:rPr>
          <w:rFonts w:ascii="仿宋_GB2312" w:hAnsi="仿宋_GB2312" w:eastAsia="仿宋_GB2312"/>
          <w:b w:val="0"/>
          <w:i w:val="0"/>
          <w:color w:val="000000"/>
          <w:sz w:val="18"/>
        </w:rPr>
        <w:t>）</w:t>
      </w:r>
      <w:r>
        <w:br/>
      </w:r>
      <w:r>
        <w:rPr>
          <w:rFonts w:ascii="TimesNewRomanPS" w:hAnsi="TimesNewRomanPS" w:eastAsia="TimesNewRomanPS"/>
          <w:b/>
          <w:i w:val="0"/>
          <w:color w:val="000000"/>
          <w:sz w:val="28"/>
        </w:rPr>
        <w:t>6.2</w:t>
      </w:r>
      <w:r>
        <w:rPr>
          <w:rFonts w:ascii="宋体" w:hAnsi="宋体" w:eastAsia="宋体"/>
          <w:b w:val="0"/>
          <w:i w:val="0"/>
          <w:color w:val="000000"/>
          <w:sz w:val="28"/>
        </w:rPr>
        <w:t xml:space="preserve"> 效益分析</w:t>
      </w:r>
    </w:p>
    <w:p>
      <w:pPr>
        <w:autoSpaceDN w:val="0"/>
        <w:autoSpaceDE w:val="0"/>
        <w:widowControl/>
        <w:spacing w:line="240" w:lineRule="exact" w:before="266" w:after="0"/>
        <w:ind w:left="412" w:right="412" w:firstLine="0"/>
        <w:jc w:val="right"/>
      </w:pPr>
      <w:r>
        <w:rPr>
          <w:rFonts w:ascii="仿宋_GB2312" w:hAnsi="仿宋_GB2312" w:eastAsia="仿宋_GB2312"/>
          <w:b w:val="0"/>
          <w:i w:val="0"/>
          <w:color w:val="000000"/>
          <w:sz w:val="24"/>
        </w:rPr>
        <w:t>水土保持方案实施后，各项水土流失防护措施将有效地拦截工程建设过程中</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的土 壤流失、减轻地表径流的冲刷，使土壤侵蚀强度降低，防治责任范围内的</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水土流失和弃渣得到有效治理，水土流失尽快达到新的稳定状态；增加了地面覆</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盖，扰动地表的土壤有机质含量逐渐提高，持水能力不断增强，增加土壤入渗，</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美化环境，使生态环境趋于良性循环；损坏的水土保持设施得到恢复和改善，原</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有的土壤侵蚀也得到一定程度的控制，该地区的生态环境将得到有效恢复和明显</w:t>
      </w:r>
    </w:p>
    <w:p>
      <w:pPr>
        <w:autoSpaceDN w:val="0"/>
        <w:autoSpaceDE w:val="0"/>
        <w:widowControl/>
        <w:spacing w:line="240" w:lineRule="exact" w:before="228" w:after="0"/>
        <w:ind w:left="392" w:right="392" w:firstLine="0"/>
        <w:jc w:val="left"/>
      </w:pPr>
      <w:r>
        <w:rPr>
          <w:rFonts w:ascii="仿宋_GB2312" w:hAnsi="仿宋_GB2312" w:eastAsia="仿宋_GB2312"/>
          <w:b w:val="0"/>
          <w:i w:val="0"/>
          <w:color w:val="000000"/>
          <w:sz w:val="24"/>
        </w:rPr>
        <w:t>改善。</w:t>
      </w:r>
    </w:p>
    <w:p>
      <w:pPr>
        <w:autoSpaceDN w:val="0"/>
        <w:autoSpaceDE w:val="0"/>
        <w:widowControl/>
        <w:spacing w:line="240" w:lineRule="exact" w:before="228" w:after="0"/>
        <w:ind w:left="412" w:right="412" w:firstLine="0"/>
        <w:jc w:val="right"/>
      </w:pPr>
      <w:r>
        <w:rPr>
          <w:rFonts w:ascii="仿宋_GB2312" w:hAnsi="仿宋_GB2312" w:eastAsia="仿宋_GB2312"/>
          <w:b w:val="0"/>
          <w:i w:val="0"/>
          <w:color w:val="000000"/>
          <w:sz w:val="24"/>
        </w:rPr>
        <w:t>方案中对可绿化的占地全部实施了植被恢复措施，随着林草的逐渐成长，植</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物治理坡面的拦截径流、增加入渗、积蓄降雨、固坡保土、改善土壤结构的能力</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逐年增强，项目区内重塑坡面的新增土壤侵蚀及固有的自然侵蚀将从根本上得到</w:t>
      </w:r>
    </w:p>
    <w:p>
      <w:pPr>
        <w:sectPr>
          <w:pgSz w:w="11906" w:h="16838"/>
          <w:pgMar w:top="548" w:right="1388" w:bottom="772" w:left="1408" w:header="720" w:footer="720" w:gutter="0"/>
          <w:cols w:space="720"/>
          <w:docGrid w:linePitch="360"/>
        </w:sectPr>
      </w:pPr>
    </w:p>
    <w:p>
      <w:pPr>
        <w:autoSpaceDN w:val="0"/>
        <w:autoSpaceDE w:val="0"/>
        <w:widowControl/>
        <w:spacing w:line="240" w:lineRule="exact" w:before="1006" w:after="0"/>
        <w:ind w:left="0" w:right="0" w:firstLine="0"/>
        <w:jc w:val="center"/>
      </w:pPr>
      <w:r>
        <w:rPr>
          <w:rFonts w:ascii="仿宋_GB2312" w:hAnsi="仿宋_GB2312" w:eastAsia="仿宋_GB2312"/>
          <w:b w:val="0"/>
          <w:i w:val="0"/>
          <w:color w:val="000000"/>
          <w:sz w:val="24"/>
        </w:rPr>
        <w:t>控制。此外，随着项目区内植被覆盖及郁闭度的提高，对于沿线及周边地区的景</w:t>
      </w:r>
    </w:p>
    <w:p>
      <w:pPr>
        <w:autoSpaceDN w:val="0"/>
        <w:autoSpaceDE w:val="0"/>
        <w:widowControl/>
        <w:spacing w:line="266" w:lineRule="exact" w:before="220" w:after="0"/>
        <w:ind w:left="0" w:right="0" w:firstLine="0"/>
        <w:jc w:val="center"/>
      </w:pPr>
      <w:r>
        <w:rPr>
          <w:rFonts w:ascii="仿宋_GB2312" w:hAnsi="仿宋_GB2312" w:eastAsia="仿宋_GB2312"/>
          <w:b w:val="0"/>
          <w:i w:val="0"/>
          <w:color w:val="000000"/>
          <w:sz w:val="24"/>
        </w:rPr>
        <w:t>观和小气候也会带来很多有益的作用。工程运营</w:t>
      </w:r>
      <w:r>
        <w:rPr>
          <w:rFonts w:ascii="TimesNewRomanPSMT" w:hAnsi="TimesNewRomanPSMT" w:eastAsia="TimesNewRomanPSMT"/>
          <w:b w:val="0"/>
          <w:i w:val="0"/>
          <w:color w:val="000000"/>
          <w:sz w:val="24"/>
        </w:rPr>
        <w:t xml:space="preserve"> 2</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3</w:t>
      </w:r>
      <w:r>
        <w:rPr>
          <w:rFonts w:ascii="仿宋_GB2312" w:hAnsi="仿宋_GB2312" w:eastAsia="仿宋_GB2312"/>
          <w:b w:val="0"/>
          <w:i w:val="0"/>
          <w:color w:val="000000"/>
          <w:sz w:val="24"/>
        </w:rPr>
        <w:t xml:space="preserve"> 年后，施工期产生的水土</w:t>
      </w:r>
    </w:p>
    <w:p>
      <w:pPr>
        <w:autoSpaceDN w:val="0"/>
        <w:autoSpaceDE w:val="0"/>
        <w:widowControl/>
        <w:spacing w:line="240" w:lineRule="exact" w:before="210" w:after="0"/>
        <w:ind w:left="0" w:right="0" w:firstLine="0"/>
        <w:jc w:val="center"/>
      </w:pPr>
      <w:r>
        <w:rPr>
          <w:rFonts w:ascii="仿宋_GB2312" w:hAnsi="仿宋_GB2312" w:eastAsia="仿宋_GB2312"/>
          <w:b w:val="0"/>
          <w:i w:val="0"/>
          <w:color w:val="000000"/>
          <w:sz w:val="24"/>
        </w:rPr>
        <w:t>流失影响将基本消除，并将发挥其综合环境效应。本工程水土流失防治情况及防</w:t>
      </w:r>
    </w:p>
    <w:p>
      <w:pPr>
        <w:autoSpaceDN w:val="0"/>
        <w:autoSpaceDE w:val="0"/>
        <w:widowControl/>
        <w:spacing w:line="266" w:lineRule="exact" w:before="220" w:after="0"/>
        <w:ind w:left="416" w:right="416" w:firstLine="0"/>
        <w:jc w:val="left"/>
      </w:pPr>
      <w:r>
        <w:rPr>
          <w:rFonts w:ascii="仿宋_GB2312" w:hAnsi="仿宋_GB2312" w:eastAsia="仿宋_GB2312"/>
          <w:b w:val="0"/>
          <w:i w:val="0"/>
          <w:color w:val="000000"/>
          <w:sz w:val="24"/>
        </w:rPr>
        <w:t>治指标见表</w:t>
      </w:r>
      <w:r>
        <w:rPr>
          <w:rFonts w:ascii="TimesNewRomanPSMT" w:hAnsi="TimesNewRomanPSMT" w:eastAsia="TimesNewRomanPSMT"/>
          <w:b w:val="0"/>
          <w:i w:val="0"/>
          <w:color w:val="000000"/>
          <w:sz w:val="24"/>
        </w:rPr>
        <w:t xml:space="preserve"> 6.2-1</w:t>
      </w:r>
      <w:r>
        <w:rPr>
          <w:rFonts w:ascii="仿宋_GB2312" w:hAnsi="仿宋_GB2312" w:eastAsia="仿宋_GB2312"/>
          <w:b w:val="0"/>
          <w:i w:val="0"/>
          <w:color w:val="000000"/>
          <w:sz w:val="24"/>
        </w:rPr>
        <w:t xml:space="preserve"> 和</w:t>
      </w:r>
      <w:r>
        <w:rPr>
          <w:rFonts w:ascii="TimesNewRomanPSMT" w:hAnsi="TimesNewRomanPSMT" w:eastAsia="TimesNewRomanPSMT"/>
          <w:b w:val="0"/>
          <w:i w:val="0"/>
          <w:color w:val="000000"/>
          <w:sz w:val="24"/>
        </w:rPr>
        <w:t xml:space="preserve"> 6.2-2</w:t>
      </w:r>
      <w:r>
        <w:rPr>
          <w:rFonts w:ascii="仿宋_GB2312" w:hAnsi="仿宋_GB2312" w:eastAsia="仿宋_GB2312"/>
          <w:b w:val="0"/>
          <w:i w:val="0"/>
          <w:color w:val="000000"/>
          <w:sz w:val="24"/>
        </w:rPr>
        <w:t>。</w:t>
      </w:r>
    </w:p>
    <w:p>
      <w:pPr>
        <w:autoSpaceDN w:val="0"/>
        <w:autoSpaceDE w:val="0"/>
        <w:widowControl/>
        <w:spacing w:line="266" w:lineRule="exact" w:before="202" w:after="96"/>
        <w:ind w:left="2354" w:right="2354" w:firstLine="0"/>
        <w:jc w:val="right"/>
      </w:pPr>
      <w:r>
        <w:rPr>
          <w:rFonts w:ascii="仿宋_GB2312" w:hAnsi="仿宋_GB2312" w:eastAsia="仿宋_GB2312"/>
          <w:b w:val="0"/>
          <w:i w:val="0"/>
          <w:color w:val="000000"/>
          <w:sz w:val="24"/>
        </w:rPr>
        <w:t>表</w:t>
      </w:r>
      <w:r>
        <w:rPr>
          <w:rFonts w:ascii="TimesNewRomanPS" w:hAnsi="TimesNewRomanPS" w:eastAsia="TimesNewRomanPS"/>
          <w:b/>
          <w:i w:val="0"/>
          <w:color w:val="000000"/>
          <w:sz w:val="24"/>
        </w:rPr>
        <w:t xml:space="preserve"> 6.2-1</w:t>
      </w:r>
      <w:r>
        <w:rPr>
          <w:rFonts w:ascii="仿宋_GB2312" w:hAnsi="仿宋_GB2312" w:eastAsia="仿宋_GB2312"/>
          <w:b w:val="0"/>
          <w:i w:val="0"/>
          <w:color w:val="000000"/>
          <w:sz w:val="24"/>
        </w:rPr>
        <w:t xml:space="preserve"> 效益分析计算基础数据统计表</w:t>
      </w:r>
    </w:p>
    <w:tbl>
      <w:tblPr>
        <w:tblW w:type="auto" w:w="0"/>
        <w:tblLayout w:type="fixed"/>
        <w:tblLook w:firstColumn="1" w:firstRow="1" w:lastColumn="0" w:lastRow="0" w:noHBand="0" w:noVBand="1" w:val="04A0"/>
        <w:tblInd w:w="10.0" w:type="dxa"/>
      </w:tblPr>
      <w:tblGrid>
        <w:gridCol w:w="1832"/>
        <w:gridCol w:w="1832"/>
        <w:gridCol w:w="1832"/>
        <w:gridCol w:w="1832"/>
        <w:gridCol w:w="1832"/>
      </w:tblGrid>
      <w:tr>
        <w:trPr>
          <w:trHeight w:hRule="exact" w:val="340"/>
        </w:trPr>
        <w:tc>
          <w:tcPr>
            <w:tcW w:type="dxa" w:w="3718"/>
            <w:gridSpan w:val="3"/>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项目</w:t>
            </w:r>
          </w:p>
        </w:tc>
        <w:tc>
          <w:tcPr>
            <w:tcW w:type="dxa" w:w="43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水土流失防治分区</w:t>
            </w:r>
          </w:p>
        </w:tc>
        <w:tc>
          <w:tcPr>
            <w:tcW w:type="dxa" w:w="108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0" w:lineRule="exact" w:before="68" w:after="0"/>
              <w:ind w:left="0" w:right="0" w:firstLine="0"/>
              <w:jc w:val="center"/>
            </w:pPr>
            <w:r>
              <w:rPr>
                <w:rFonts w:ascii="仿宋_GB2312" w:hAnsi="仿宋_GB2312" w:eastAsia="仿宋_GB2312"/>
                <w:b w:val="0"/>
                <w:i w:val="0"/>
                <w:color w:val="000000"/>
                <w:sz w:val="18"/>
              </w:rPr>
              <w:t>面积合计</w:t>
            </w:r>
            <w:r>
              <w:rPr>
                <w:rFonts w:ascii="TimesNewRomanPSMT" w:hAnsi="TimesNewRomanPSMT" w:eastAsia="TimesNewRomanPSMT"/>
                <w:b w:val="0"/>
                <w:i w:val="0"/>
                <w:color w:val="000000"/>
                <w:sz w:val="18"/>
              </w:rPr>
              <w:t>/</w:t>
            </w:r>
          </w:p>
          <w:p>
            <w:pPr>
              <w:autoSpaceDN w:val="0"/>
              <w:autoSpaceDE w:val="0"/>
              <w:widowControl/>
              <w:spacing w:line="180" w:lineRule="exact" w:before="112" w:after="0"/>
              <w:ind w:left="0" w:right="0" w:firstLine="0"/>
              <w:jc w:val="center"/>
            </w:pPr>
            <w:r>
              <w:rPr>
                <w:rFonts w:ascii="仿宋_GB2312" w:hAnsi="仿宋_GB2312" w:eastAsia="仿宋_GB2312"/>
                <w:b w:val="0"/>
                <w:i w:val="0"/>
                <w:color w:val="000000"/>
                <w:sz w:val="18"/>
              </w:rPr>
              <w:t>综合指标</w:t>
            </w:r>
          </w:p>
        </w:tc>
      </w:tr>
      <w:tr>
        <w:trPr>
          <w:trHeight w:hRule="exact" w:val="334"/>
        </w:trPr>
        <w:tc>
          <w:tcPr>
            <w:tcW w:type="dxa" w:w="5496"/>
            <w:gridSpan w:val="3"/>
            <w:vMerge/>
            <w:tcBorders>
              <w:start w:sz="3.8399999141693115" w:val="single" w:color="#000000"/>
              <w:top w:sz="3.8399999141693115" w:val="single" w:color="#000000"/>
              <w:end w:sz="3.8399999141693115" w:val="single" w:color="#000000"/>
              <w:bottom w:sz="3.8399999141693115" w:val="single" w:color="#000000"/>
            </w:tcBorders>
          </w:tcPr>
          <w:p/>
        </w:tc>
        <w:tc>
          <w:tcPr>
            <w:tcW w:type="dxa" w:w="43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道路工程区</w:t>
            </w:r>
          </w:p>
        </w:tc>
        <w:tc>
          <w:tcPr>
            <w:tcW w:type="dxa" w:w="1832"/>
            <w:vMerge/>
            <w:tcBorders>
              <w:start w:sz="3.8399999141693115" w:val="single" w:color="#000000"/>
              <w:top w:sz="3.8399999141693115" w:val="single" w:color="#000000"/>
              <w:end w:sz="3.8399999141693115" w:val="single" w:color="#000000"/>
              <w:bottom w:sz="3.8399999141693115" w:val="single" w:color="#000000"/>
            </w:tcBorders>
          </w:tcPr>
          <w:p/>
        </w:tc>
      </w:tr>
      <w:tr>
        <w:trPr>
          <w:trHeight w:hRule="exact" w:val="340"/>
        </w:trPr>
        <w:tc>
          <w:tcPr>
            <w:tcW w:type="dxa" w:w="1124"/>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180" w:lineRule="exact" w:before="70" w:after="0"/>
              <w:ind w:left="0" w:right="0" w:firstLine="0"/>
              <w:jc w:val="center"/>
            </w:pPr>
            <w:r>
              <w:rPr>
                <w:rFonts w:ascii="仿宋_GB2312" w:hAnsi="仿宋_GB2312" w:eastAsia="仿宋_GB2312"/>
                <w:b w:val="0"/>
                <w:i w:val="0"/>
                <w:color w:val="000000"/>
                <w:sz w:val="18"/>
              </w:rPr>
              <w:t>防治责任范</w:t>
            </w:r>
          </w:p>
          <w:p>
            <w:pPr>
              <w:autoSpaceDN w:val="0"/>
              <w:autoSpaceDE w:val="0"/>
              <w:widowControl/>
              <w:spacing w:line="202" w:lineRule="exact" w:before="128" w:after="0"/>
              <w:ind w:left="0" w:right="0" w:firstLine="0"/>
              <w:jc w:val="center"/>
            </w:pPr>
            <w:r>
              <w:rPr>
                <w:rFonts w:ascii="仿宋_GB2312" w:hAnsi="仿宋_GB2312" w:eastAsia="仿宋_GB2312"/>
                <w:b w:val="0"/>
                <w:i w:val="0"/>
                <w:color w:val="000000"/>
                <w:sz w:val="18"/>
              </w:rPr>
              <w:t>围（</w:t>
            </w:r>
            <w:r>
              <w:rPr>
                <w:rFonts w:ascii="TimesNewRomanPSMT" w:hAnsi="TimesNewRomanPSMT" w:eastAsia="TimesNewRomanPSMT"/>
                <w:b w:val="0"/>
                <w:i w:val="0"/>
                <w:color w:val="000000"/>
                <w:sz w:val="18"/>
              </w:rPr>
              <w:t>hm</w:t>
            </w:r>
            <w:r>
              <w:rPr>
                <w:w w:val="95.83333333333334"/>
                <w:rFonts w:ascii="TimesNewRomanPSMT" w:hAnsi="TimesNewRomanPSMT" w:eastAsia="TimesNewRomanPSMT"/>
                <w:b w:val="0"/>
                <w:i w:val="0"/>
                <w:color w:val="000000"/>
                <w:sz w:val="12"/>
              </w:rPr>
              <w:t>2</w:t>
            </w:r>
            <w:r>
              <w:rPr>
                <w:rFonts w:ascii="仿宋_GB2312" w:hAnsi="仿宋_GB2312" w:eastAsia="仿宋_GB2312"/>
                <w:b w:val="0"/>
                <w:i w:val="0"/>
                <w:color w:val="000000"/>
                <w:sz w:val="18"/>
              </w:rPr>
              <w:t>）</w:t>
            </w:r>
          </w:p>
        </w:tc>
        <w:tc>
          <w:tcPr>
            <w:tcW w:type="dxa" w:w="324"/>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180" w:lineRule="exact" w:before="70" w:after="0"/>
              <w:ind w:left="0" w:right="0" w:firstLine="0"/>
              <w:jc w:val="center"/>
            </w:pPr>
            <w:r>
              <w:rPr>
                <w:rFonts w:ascii="仿宋_GB2312" w:hAnsi="仿宋_GB2312" w:eastAsia="仿宋_GB2312"/>
                <w:b w:val="0"/>
                <w:i w:val="0"/>
                <w:color w:val="000000"/>
                <w:sz w:val="18"/>
              </w:rPr>
              <w:t>项</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目</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建</w:t>
            </w:r>
          </w:p>
        </w:tc>
        <w:tc>
          <w:tcPr>
            <w:tcW w:type="dxa" w:w="227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0" w:after="0"/>
              <w:ind w:left="0" w:right="0" w:firstLine="0"/>
              <w:jc w:val="center"/>
            </w:pPr>
            <w:r>
              <w:rPr>
                <w:rFonts w:ascii="仿宋_GB2312" w:hAnsi="仿宋_GB2312" w:eastAsia="仿宋_GB2312"/>
                <w:b w:val="0"/>
                <w:i w:val="0"/>
                <w:color w:val="000000"/>
                <w:sz w:val="18"/>
              </w:rPr>
              <w:t>永久建筑物面积</w:t>
            </w:r>
          </w:p>
        </w:tc>
        <w:tc>
          <w:tcPr>
            <w:tcW w:type="dxa" w:w="43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0.69</w:t>
            </w:r>
          </w:p>
        </w:tc>
        <w:tc>
          <w:tcPr>
            <w:tcW w:type="dxa" w:w="108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0.69</w:t>
            </w:r>
          </w:p>
        </w:tc>
      </w:tr>
      <w:tr>
        <w:trPr>
          <w:trHeight w:hRule="exact" w:val="340"/>
        </w:trPr>
        <w:tc>
          <w:tcPr>
            <w:tcW w:type="dxa" w:w="1832"/>
            <w:vMerge/>
            <w:tcBorders>
              <w:start w:sz="3.8399999141693115" w:val="single" w:color="#000000"/>
              <w:top w:sz="3.8399999141693115" w:val="single" w:color="#000000"/>
              <w:end w:sz="3.8399999141693115" w:val="single" w:color="#000000"/>
              <w:bottom w:sz="3.8399999141693115" w:val="single" w:color="#000000"/>
            </w:tcBorders>
          </w:tcPr>
          <w:p/>
        </w:tc>
        <w:tc>
          <w:tcPr>
            <w:tcW w:type="dxa" w:w="1832"/>
            <w:vMerge/>
            <w:tcBorders>
              <w:start w:sz="3.8399999141693115" w:val="single" w:color="#000000"/>
              <w:top w:sz="3.8399999141693115" w:val="single" w:color="#000000"/>
              <w:end w:sz="3.8399999141693115" w:val="single" w:color="#000000"/>
              <w:bottom w:sz="3.8399999141693115" w:val="single" w:color="#000000"/>
            </w:tcBorders>
          </w:tcPr>
          <w:p/>
        </w:tc>
        <w:tc>
          <w:tcPr>
            <w:tcW w:type="dxa" w:w="227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绿化面积</w:t>
            </w:r>
          </w:p>
        </w:tc>
        <w:tc>
          <w:tcPr>
            <w:tcW w:type="dxa" w:w="43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w:t>
            </w:r>
          </w:p>
        </w:tc>
        <w:tc>
          <w:tcPr>
            <w:tcW w:type="dxa" w:w="108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w:t>
            </w:r>
          </w:p>
        </w:tc>
      </w:tr>
      <w:tr>
        <w:trPr>
          <w:trHeight w:hRule="exact" w:val="340"/>
        </w:trPr>
        <w:tc>
          <w:tcPr>
            <w:tcW w:type="dxa" w:w="1832"/>
            <w:vMerge/>
            <w:tcBorders>
              <w:start w:sz="3.8399999141693115" w:val="single" w:color="#000000"/>
              <w:top w:sz="3.8399999141693115" w:val="single" w:color="#000000"/>
              <w:end w:sz="3.8399999141693115" w:val="single" w:color="#000000"/>
              <w:bottom w:sz="3.8399999141693115" w:val="single" w:color="#000000"/>
            </w:tcBorders>
          </w:tcPr>
          <w:p/>
        </w:tc>
        <w:tc>
          <w:tcPr>
            <w:tcW w:type="dxa" w:w="1832"/>
            <w:vMerge/>
            <w:tcBorders>
              <w:start w:sz="3.8399999141693115" w:val="single" w:color="#000000"/>
              <w:top w:sz="3.8399999141693115" w:val="single" w:color="#000000"/>
              <w:end w:sz="3.8399999141693115" w:val="single" w:color="#000000"/>
              <w:bottom w:sz="3.8399999141693115" w:val="single" w:color="#000000"/>
            </w:tcBorders>
          </w:tcPr>
          <w:p/>
        </w:tc>
        <w:tc>
          <w:tcPr>
            <w:tcW w:type="dxa" w:w="227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小 计</w:t>
            </w:r>
          </w:p>
        </w:tc>
        <w:tc>
          <w:tcPr>
            <w:tcW w:type="dxa" w:w="43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0.69</w:t>
            </w:r>
          </w:p>
        </w:tc>
        <w:tc>
          <w:tcPr>
            <w:tcW w:type="dxa" w:w="108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0.69</w:t>
            </w:r>
          </w:p>
        </w:tc>
      </w:tr>
      <w:tr>
        <w:trPr>
          <w:trHeight w:hRule="exact" w:val="340"/>
        </w:trPr>
        <w:tc>
          <w:tcPr>
            <w:tcW w:type="dxa" w:w="3718"/>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166" w:lineRule="exact" w:before="0" w:after="0"/>
              <w:ind w:left="1228" w:right="1228" w:firstLine="0"/>
              <w:jc w:val="left"/>
            </w:pPr>
            <w:r>
              <w:rPr>
                <w:rFonts w:ascii="仿宋_GB2312" w:hAnsi="仿宋_GB2312" w:eastAsia="仿宋_GB2312"/>
                <w:b w:val="0"/>
                <w:i w:val="0"/>
                <w:color w:val="000000"/>
                <w:sz w:val="18"/>
              </w:rPr>
              <w:t>设</w:t>
            </w:r>
          </w:p>
          <w:p>
            <w:pPr>
              <w:autoSpaceDN w:val="0"/>
              <w:autoSpaceDE w:val="0"/>
              <w:widowControl/>
              <w:spacing w:line="102" w:lineRule="exact" w:before="0" w:after="0"/>
              <w:ind w:left="0" w:right="0" w:firstLine="0"/>
              <w:jc w:val="center"/>
            </w:pPr>
            <w:r>
              <w:rPr>
                <w:rFonts w:ascii="仿宋_GB2312" w:hAnsi="仿宋_GB2312" w:eastAsia="仿宋_GB2312"/>
                <w:b w:val="0"/>
                <w:i w:val="0"/>
                <w:color w:val="000000"/>
                <w:sz w:val="18"/>
              </w:rPr>
              <w:t>扰动地表面积（</w:t>
            </w:r>
            <w:r>
              <w:rPr>
                <w:rFonts w:ascii="TimesNewRomanPSMT" w:hAnsi="TimesNewRomanPSMT" w:eastAsia="TimesNewRomanPSMT"/>
                <w:b w:val="0"/>
                <w:i w:val="0"/>
                <w:color w:val="000000"/>
                <w:sz w:val="18"/>
              </w:rPr>
              <w:t>hm</w:t>
            </w:r>
            <w:r>
              <w:rPr>
                <w:w w:val="95.83333333333334"/>
                <w:rFonts w:ascii="TimesNewRomanPSMT" w:hAnsi="TimesNewRomanPSMT" w:eastAsia="TimesNewRomanPSMT"/>
                <w:b w:val="0"/>
                <w:i w:val="0"/>
                <w:color w:val="000000"/>
                <w:sz w:val="12"/>
              </w:rPr>
              <w:t>2</w:t>
            </w:r>
            <w:r>
              <w:rPr>
                <w:rFonts w:ascii="仿宋_GB2312" w:hAnsi="仿宋_GB2312" w:eastAsia="仿宋_GB2312"/>
                <w:b w:val="0"/>
                <w:i w:val="0"/>
                <w:color w:val="000000"/>
                <w:sz w:val="18"/>
              </w:rPr>
              <w:t>）</w:t>
            </w:r>
          </w:p>
        </w:tc>
        <w:tc>
          <w:tcPr>
            <w:tcW w:type="dxa" w:w="43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0.69</w:t>
            </w:r>
          </w:p>
        </w:tc>
        <w:tc>
          <w:tcPr>
            <w:tcW w:type="dxa" w:w="108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0.69</w:t>
            </w:r>
          </w:p>
        </w:tc>
      </w:tr>
      <w:tr>
        <w:trPr>
          <w:trHeight w:hRule="exact" w:val="340"/>
        </w:trPr>
        <w:tc>
          <w:tcPr>
            <w:tcW w:type="dxa" w:w="1448"/>
            <w:gridSpan w:val="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水保措施面 积</w:t>
            </w:r>
          </w:p>
          <w:p>
            <w:pPr>
              <w:autoSpaceDN w:val="0"/>
              <w:autoSpaceDE w:val="0"/>
              <w:widowControl/>
              <w:spacing w:line="202" w:lineRule="exact" w:before="128" w:after="0"/>
              <w:ind w:left="0" w:right="0" w:firstLine="0"/>
              <w:jc w:val="center"/>
            </w:pPr>
            <w:r>
              <w:rPr>
                <w:rFonts w:ascii="仿宋_GB2312" w:hAnsi="仿宋_GB2312" w:eastAsia="仿宋_GB2312"/>
                <w:b w:val="0"/>
                <w:i w:val="0"/>
                <w:color w:val="000000"/>
                <w:sz w:val="18"/>
              </w:rPr>
              <w:t>（</w:t>
            </w:r>
            <w:r>
              <w:rPr>
                <w:rFonts w:ascii="TimesNewRomanPSMT" w:hAnsi="TimesNewRomanPSMT" w:eastAsia="TimesNewRomanPSMT"/>
                <w:b w:val="0"/>
                <w:i w:val="0"/>
                <w:color w:val="000000"/>
                <w:sz w:val="18"/>
              </w:rPr>
              <w:t>hm</w:t>
            </w:r>
            <w:r>
              <w:rPr>
                <w:w w:val="95.83333333333334"/>
                <w:rFonts w:ascii="TimesNewRomanPSMT" w:hAnsi="TimesNewRomanPSMT" w:eastAsia="TimesNewRomanPSMT"/>
                <w:b w:val="0"/>
                <w:i w:val="0"/>
                <w:color w:val="000000"/>
                <w:sz w:val="12"/>
              </w:rPr>
              <w:t>2</w:t>
            </w:r>
            <w:r>
              <w:rPr>
                <w:rFonts w:ascii="仿宋_GB2312" w:hAnsi="仿宋_GB2312" w:eastAsia="仿宋_GB2312"/>
                <w:b w:val="0"/>
                <w:i w:val="0"/>
                <w:color w:val="000000"/>
                <w:sz w:val="18"/>
              </w:rPr>
              <w:t>）</w:t>
            </w:r>
          </w:p>
        </w:tc>
        <w:tc>
          <w:tcPr>
            <w:tcW w:type="dxa" w:w="227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林草措施面积</w:t>
            </w:r>
          </w:p>
        </w:tc>
        <w:tc>
          <w:tcPr>
            <w:tcW w:type="dxa" w:w="43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w:t>
            </w:r>
          </w:p>
        </w:tc>
        <w:tc>
          <w:tcPr>
            <w:tcW w:type="dxa" w:w="108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w:t>
            </w:r>
          </w:p>
        </w:tc>
      </w:tr>
      <w:tr>
        <w:trPr>
          <w:trHeight w:hRule="exact" w:val="340"/>
        </w:trPr>
        <w:tc>
          <w:tcPr>
            <w:tcW w:type="dxa" w:w="3664"/>
            <w:gridSpan w:val="2"/>
            <w:vMerge/>
            <w:tcBorders>
              <w:start w:sz="3.8399999141693115" w:val="single" w:color="#000000"/>
              <w:top w:sz="3.8399999141693115" w:val="single" w:color="#000000"/>
              <w:end w:sz="3.8399999141693115" w:val="single" w:color="#000000"/>
              <w:bottom w:sz="3.8399999141693115" w:val="single" w:color="#000000"/>
            </w:tcBorders>
          </w:tcPr>
          <w:p/>
        </w:tc>
        <w:tc>
          <w:tcPr>
            <w:tcW w:type="dxa" w:w="227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工程措施面积</w:t>
            </w:r>
          </w:p>
        </w:tc>
        <w:tc>
          <w:tcPr>
            <w:tcW w:type="dxa" w:w="43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0.69</w:t>
            </w:r>
          </w:p>
        </w:tc>
        <w:tc>
          <w:tcPr>
            <w:tcW w:type="dxa" w:w="108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0.69</w:t>
            </w:r>
          </w:p>
        </w:tc>
      </w:tr>
      <w:tr>
        <w:trPr>
          <w:trHeight w:hRule="exact" w:val="340"/>
        </w:trPr>
        <w:tc>
          <w:tcPr>
            <w:tcW w:type="dxa" w:w="3664"/>
            <w:gridSpan w:val="2"/>
            <w:vMerge/>
            <w:tcBorders>
              <w:start w:sz="3.8399999141693115" w:val="single" w:color="#000000"/>
              <w:top w:sz="3.8399999141693115" w:val="single" w:color="#000000"/>
              <w:end w:sz="3.8399999141693115" w:val="single" w:color="#000000"/>
              <w:bottom w:sz="3.8399999141693115" w:val="single" w:color="#000000"/>
            </w:tcBorders>
          </w:tcPr>
          <w:p/>
        </w:tc>
        <w:tc>
          <w:tcPr>
            <w:tcW w:type="dxa" w:w="227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0" w:after="0"/>
              <w:ind w:left="0" w:right="0" w:firstLine="0"/>
              <w:jc w:val="center"/>
            </w:pPr>
            <w:r>
              <w:rPr>
                <w:rFonts w:ascii="仿宋_GB2312" w:hAnsi="仿宋_GB2312" w:eastAsia="仿宋_GB2312"/>
                <w:b w:val="0"/>
                <w:i w:val="0"/>
                <w:color w:val="000000"/>
                <w:sz w:val="18"/>
              </w:rPr>
              <w:t>合 计</w:t>
            </w:r>
          </w:p>
        </w:tc>
        <w:tc>
          <w:tcPr>
            <w:tcW w:type="dxa" w:w="43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0.69</w:t>
            </w:r>
          </w:p>
        </w:tc>
        <w:tc>
          <w:tcPr>
            <w:tcW w:type="dxa" w:w="108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0.69</w:t>
            </w:r>
          </w:p>
        </w:tc>
      </w:tr>
      <w:tr>
        <w:trPr>
          <w:trHeight w:hRule="exact" w:val="340"/>
        </w:trPr>
        <w:tc>
          <w:tcPr>
            <w:tcW w:type="dxa" w:w="3718"/>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04" w:lineRule="exact" w:before="62" w:after="0"/>
              <w:ind w:left="0" w:right="0" w:firstLine="0"/>
              <w:jc w:val="center"/>
            </w:pPr>
            <w:r>
              <w:rPr>
                <w:rFonts w:ascii="仿宋_GB2312" w:hAnsi="仿宋_GB2312" w:eastAsia="仿宋_GB2312"/>
                <w:b w:val="0"/>
                <w:i w:val="0"/>
                <w:color w:val="000000"/>
                <w:sz w:val="18"/>
              </w:rPr>
              <w:t>可剥离表土量（万</w:t>
            </w:r>
            <w:r>
              <w:rPr>
                <w:rFonts w:ascii="TimesNewRomanPSMT" w:hAnsi="TimesNewRomanPSMT" w:eastAsia="TimesNewRomanPSMT"/>
                <w:b w:val="0"/>
                <w:i w:val="0"/>
                <w:color w:val="000000"/>
                <w:sz w:val="18"/>
              </w:rPr>
              <w:t xml:space="preserve"> m</w:t>
            </w:r>
            <w:r>
              <w:rPr>
                <w:w w:val="95.83333333333334"/>
                <w:rFonts w:ascii="TimesNewRomanPSMT" w:hAnsi="TimesNewRomanPSMT" w:eastAsia="TimesNewRomanPSMT"/>
                <w:b w:val="0"/>
                <w:i w:val="0"/>
                <w:color w:val="000000"/>
                <w:sz w:val="12"/>
              </w:rPr>
              <w:t>3</w:t>
            </w:r>
            <w:r>
              <w:rPr>
                <w:rFonts w:ascii="仿宋_GB2312" w:hAnsi="仿宋_GB2312" w:eastAsia="仿宋_GB2312"/>
                <w:b w:val="0"/>
                <w:i w:val="0"/>
                <w:color w:val="000000"/>
                <w:sz w:val="18"/>
              </w:rPr>
              <w:t>）</w:t>
            </w:r>
          </w:p>
        </w:tc>
        <w:tc>
          <w:tcPr>
            <w:tcW w:type="dxa" w:w="5402"/>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w:t>
            </w:r>
          </w:p>
        </w:tc>
      </w:tr>
      <w:tr>
        <w:trPr>
          <w:trHeight w:hRule="exact" w:val="340"/>
        </w:trPr>
        <w:tc>
          <w:tcPr>
            <w:tcW w:type="dxa" w:w="3718"/>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04" w:lineRule="exact" w:before="62" w:after="0"/>
              <w:ind w:left="0" w:right="0" w:firstLine="0"/>
              <w:jc w:val="center"/>
            </w:pPr>
            <w:r>
              <w:rPr>
                <w:rFonts w:ascii="仿宋_GB2312" w:hAnsi="仿宋_GB2312" w:eastAsia="仿宋_GB2312"/>
                <w:b w:val="0"/>
                <w:i w:val="0"/>
                <w:color w:val="000000"/>
                <w:sz w:val="18"/>
              </w:rPr>
              <w:t>实际剥离表土（万</w:t>
            </w:r>
            <w:r>
              <w:rPr>
                <w:rFonts w:ascii="TimesNewRomanPSMT" w:hAnsi="TimesNewRomanPSMT" w:eastAsia="TimesNewRomanPSMT"/>
                <w:b w:val="0"/>
                <w:i w:val="0"/>
                <w:color w:val="000000"/>
                <w:sz w:val="18"/>
              </w:rPr>
              <w:t xml:space="preserve"> m</w:t>
            </w:r>
            <w:r>
              <w:rPr>
                <w:w w:val="95.83333333333334"/>
                <w:rFonts w:ascii="TimesNewRomanPSMT" w:hAnsi="TimesNewRomanPSMT" w:eastAsia="TimesNewRomanPSMT"/>
                <w:b w:val="0"/>
                <w:i w:val="0"/>
                <w:color w:val="000000"/>
                <w:sz w:val="12"/>
              </w:rPr>
              <w:t>3</w:t>
            </w:r>
            <w:r>
              <w:rPr>
                <w:rFonts w:ascii="仿宋_GB2312" w:hAnsi="仿宋_GB2312" w:eastAsia="仿宋_GB2312"/>
                <w:b w:val="0"/>
                <w:i w:val="0"/>
                <w:color w:val="000000"/>
                <w:sz w:val="18"/>
              </w:rPr>
              <w:t>）</w:t>
            </w:r>
          </w:p>
        </w:tc>
        <w:tc>
          <w:tcPr>
            <w:tcW w:type="dxa" w:w="5402"/>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w:t>
            </w:r>
          </w:p>
        </w:tc>
      </w:tr>
      <w:tr>
        <w:trPr>
          <w:trHeight w:hRule="exact" w:val="340"/>
        </w:trPr>
        <w:tc>
          <w:tcPr>
            <w:tcW w:type="dxa" w:w="3718"/>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04" w:lineRule="exact" w:before="64" w:after="0"/>
              <w:ind w:left="0" w:right="0" w:firstLine="0"/>
              <w:jc w:val="center"/>
            </w:pPr>
            <w:r>
              <w:rPr>
                <w:rFonts w:ascii="仿宋_GB2312" w:hAnsi="仿宋_GB2312" w:eastAsia="仿宋_GB2312"/>
                <w:b w:val="0"/>
                <w:i w:val="0"/>
                <w:color w:val="000000"/>
                <w:sz w:val="18"/>
              </w:rPr>
              <w:t>永久弃渣量（万</w:t>
            </w:r>
            <w:r>
              <w:rPr>
                <w:rFonts w:ascii="TimesNewRomanPSMT" w:hAnsi="TimesNewRomanPSMT" w:eastAsia="TimesNewRomanPSMT"/>
                <w:b w:val="0"/>
                <w:i w:val="0"/>
                <w:color w:val="000000"/>
                <w:sz w:val="18"/>
              </w:rPr>
              <w:t xml:space="preserve"> m</w:t>
            </w:r>
            <w:r>
              <w:rPr>
                <w:w w:val="95.83333333333334"/>
                <w:rFonts w:ascii="TimesNewRomanPSMT" w:hAnsi="TimesNewRomanPSMT" w:eastAsia="TimesNewRomanPSMT"/>
                <w:b w:val="0"/>
                <w:i w:val="0"/>
                <w:color w:val="000000"/>
                <w:sz w:val="12"/>
              </w:rPr>
              <w:t>3</w:t>
            </w:r>
            <w:r>
              <w:rPr>
                <w:rFonts w:ascii="仿宋_GB2312" w:hAnsi="仿宋_GB2312" w:eastAsia="仿宋_GB2312"/>
                <w:b w:val="0"/>
                <w:i w:val="0"/>
                <w:color w:val="000000"/>
                <w:sz w:val="18"/>
              </w:rPr>
              <w:t>）</w:t>
            </w:r>
          </w:p>
        </w:tc>
        <w:tc>
          <w:tcPr>
            <w:tcW w:type="dxa" w:w="5402"/>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0</w:t>
            </w:r>
          </w:p>
        </w:tc>
      </w:tr>
      <w:tr>
        <w:trPr>
          <w:trHeight w:hRule="exact" w:val="340"/>
        </w:trPr>
        <w:tc>
          <w:tcPr>
            <w:tcW w:type="dxa" w:w="3718"/>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04" w:lineRule="exact" w:before="62" w:after="0"/>
              <w:ind w:left="0" w:right="0" w:firstLine="0"/>
              <w:jc w:val="center"/>
            </w:pPr>
            <w:r>
              <w:rPr>
                <w:rFonts w:ascii="仿宋_GB2312" w:hAnsi="仿宋_GB2312" w:eastAsia="仿宋_GB2312"/>
                <w:b w:val="0"/>
                <w:i w:val="0"/>
                <w:color w:val="000000"/>
                <w:sz w:val="18"/>
              </w:rPr>
              <w:t>临时堆土量（万</w:t>
            </w:r>
            <w:r>
              <w:rPr>
                <w:rFonts w:ascii="TimesNewRomanPSMT" w:hAnsi="TimesNewRomanPSMT" w:eastAsia="TimesNewRomanPSMT"/>
                <w:b w:val="0"/>
                <w:i w:val="0"/>
                <w:color w:val="000000"/>
                <w:sz w:val="18"/>
              </w:rPr>
              <w:t xml:space="preserve"> m</w:t>
            </w:r>
            <w:r>
              <w:rPr>
                <w:w w:val="95.83333333333334"/>
                <w:rFonts w:ascii="TimesNewRomanPSMT" w:hAnsi="TimesNewRomanPSMT" w:eastAsia="TimesNewRomanPSMT"/>
                <w:b w:val="0"/>
                <w:i w:val="0"/>
                <w:color w:val="000000"/>
                <w:sz w:val="12"/>
              </w:rPr>
              <w:t>3</w:t>
            </w:r>
            <w:r>
              <w:rPr>
                <w:rFonts w:ascii="仿宋_GB2312" w:hAnsi="仿宋_GB2312" w:eastAsia="仿宋_GB2312"/>
                <w:b w:val="0"/>
                <w:i w:val="0"/>
                <w:color w:val="000000"/>
                <w:sz w:val="18"/>
              </w:rPr>
              <w:t>）</w:t>
            </w:r>
          </w:p>
        </w:tc>
        <w:tc>
          <w:tcPr>
            <w:tcW w:type="dxa" w:w="5402"/>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w:t>
            </w:r>
          </w:p>
        </w:tc>
      </w:tr>
      <w:tr>
        <w:trPr>
          <w:trHeight w:hRule="exact" w:val="340"/>
        </w:trPr>
        <w:tc>
          <w:tcPr>
            <w:tcW w:type="dxa" w:w="3718"/>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04" w:lineRule="exact" w:before="62" w:after="0"/>
              <w:ind w:left="0" w:right="0" w:firstLine="0"/>
              <w:jc w:val="center"/>
            </w:pPr>
            <w:r>
              <w:rPr>
                <w:rFonts w:ascii="仿宋_GB2312" w:hAnsi="仿宋_GB2312" w:eastAsia="仿宋_GB2312"/>
                <w:b w:val="0"/>
                <w:i w:val="0"/>
                <w:color w:val="000000"/>
                <w:sz w:val="18"/>
              </w:rPr>
              <w:t>实际拦挡永久弃渣、临时堆土数量 （万</w:t>
            </w:r>
            <w:r>
              <w:rPr>
                <w:rFonts w:ascii="TimesNewRomanPSMT" w:hAnsi="TimesNewRomanPSMT" w:eastAsia="TimesNewRomanPSMT"/>
                <w:b w:val="0"/>
                <w:i w:val="0"/>
                <w:color w:val="000000"/>
                <w:sz w:val="18"/>
              </w:rPr>
              <w:t xml:space="preserve"> m</w:t>
            </w:r>
            <w:r>
              <w:rPr>
                <w:w w:val="95.83333333333334"/>
                <w:rFonts w:ascii="TimesNewRomanPSMT" w:hAnsi="TimesNewRomanPSMT" w:eastAsia="TimesNewRomanPSMT"/>
                <w:b w:val="0"/>
                <w:i w:val="0"/>
                <w:color w:val="000000"/>
                <w:sz w:val="12"/>
              </w:rPr>
              <w:t>3</w:t>
            </w:r>
            <w:r>
              <w:rPr>
                <w:rFonts w:ascii="仿宋_GB2312" w:hAnsi="仿宋_GB2312" w:eastAsia="仿宋_GB2312"/>
                <w:b w:val="0"/>
                <w:i w:val="0"/>
                <w:color w:val="000000"/>
                <w:sz w:val="18"/>
              </w:rPr>
              <w:t>）</w:t>
            </w:r>
          </w:p>
        </w:tc>
        <w:tc>
          <w:tcPr>
            <w:tcW w:type="dxa" w:w="5402"/>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w:t>
            </w:r>
          </w:p>
        </w:tc>
      </w:tr>
      <w:tr>
        <w:trPr>
          <w:trHeight w:hRule="exact" w:val="340"/>
        </w:trPr>
        <w:tc>
          <w:tcPr>
            <w:tcW w:type="dxa" w:w="3718"/>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02" w:lineRule="exact" w:before="66" w:after="0"/>
              <w:ind w:left="20" w:right="20" w:firstLine="0"/>
              <w:jc w:val="right"/>
            </w:pPr>
            <w:r>
              <w:rPr>
                <w:rFonts w:ascii="仿宋_GB2312" w:hAnsi="仿宋_GB2312" w:eastAsia="仿宋_GB2312"/>
                <w:b w:val="0"/>
                <w:i w:val="0"/>
                <w:color w:val="000000"/>
                <w:sz w:val="18"/>
              </w:rPr>
              <w:t>方案实施后土壤流失侵蚀模数（</w:t>
            </w:r>
            <w:r>
              <w:rPr>
                <w:rFonts w:ascii="TimesNewRomanPSMT" w:hAnsi="TimesNewRomanPSMT" w:eastAsia="TimesNewRomanPSMT"/>
                <w:b w:val="0"/>
                <w:i w:val="0"/>
                <w:color w:val="000000"/>
                <w:sz w:val="18"/>
              </w:rPr>
              <w:t>t/</w:t>
            </w:r>
            <w:r>
              <w:rPr>
                <w:rFonts w:ascii="仿宋_GB2312" w:hAnsi="仿宋_GB2312" w:eastAsia="仿宋_GB2312"/>
                <w:b w:val="0"/>
                <w:i w:val="0"/>
                <w:color w:val="000000"/>
                <w:sz w:val="18"/>
              </w:rPr>
              <w:t>（</w:t>
            </w:r>
            <w:r>
              <w:rPr>
                <w:rFonts w:ascii="TimesNewRomanPSMT" w:hAnsi="TimesNewRomanPSMT" w:eastAsia="TimesNewRomanPSMT"/>
                <w:b w:val="0"/>
                <w:i w:val="0"/>
                <w:color w:val="000000"/>
                <w:sz w:val="18"/>
              </w:rPr>
              <w:t>km</w:t>
            </w:r>
            <w:r>
              <w:rPr>
                <w:w w:val="95.83333333333334"/>
                <w:rFonts w:ascii="TimesNewRomanPSMT" w:hAnsi="TimesNewRomanPSMT" w:eastAsia="TimesNewRomanPSMT"/>
                <w:b w:val="0"/>
                <w:i w:val="0"/>
                <w:color w:val="000000"/>
                <w:sz w:val="12"/>
              </w:rPr>
              <w:t>2</w:t>
            </w:r>
            <w:r>
              <w:rPr>
                <w:rFonts w:ascii="TimesNewRomanPSMT" w:hAnsi="TimesNewRomanPSMT" w:eastAsia="TimesNewRomanPSMT"/>
                <w:b w:val="0"/>
                <w:i w:val="0"/>
                <w:color w:val="000000"/>
                <w:sz w:val="18"/>
              </w:rPr>
              <w:t>·a</w:t>
            </w:r>
            <w:r>
              <w:rPr>
                <w:rFonts w:ascii="仿宋_GB2312" w:hAnsi="仿宋_GB2312" w:eastAsia="仿宋_GB2312"/>
                <w:b w:val="0"/>
                <w:i w:val="0"/>
                <w:color w:val="000000"/>
                <w:sz w:val="18"/>
              </w:rPr>
              <w:t>））</w:t>
            </w:r>
          </w:p>
        </w:tc>
        <w:tc>
          <w:tcPr>
            <w:tcW w:type="dxa" w:w="5402"/>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300</w:t>
            </w:r>
          </w:p>
        </w:tc>
      </w:tr>
      <w:tr>
        <w:trPr>
          <w:trHeight w:hRule="exact" w:val="340"/>
        </w:trPr>
        <w:tc>
          <w:tcPr>
            <w:tcW w:type="dxa" w:w="1448"/>
            <w:gridSpan w:val="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水土流失防治</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效果分析</w:t>
            </w:r>
          </w:p>
        </w:tc>
        <w:tc>
          <w:tcPr>
            <w:tcW w:type="dxa" w:w="227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水土流失治理度</w:t>
            </w:r>
          </w:p>
        </w:tc>
        <w:tc>
          <w:tcPr>
            <w:tcW w:type="dxa" w:w="5402"/>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100%</w:t>
            </w:r>
          </w:p>
        </w:tc>
      </w:tr>
      <w:tr>
        <w:trPr>
          <w:trHeight w:hRule="exact" w:val="340"/>
        </w:trPr>
        <w:tc>
          <w:tcPr>
            <w:tcW w:type="dxa" w:w="3664"/>
            <w:gridSpan w:val="2"/>
            <w:vMerge/>
            <w:tcBorders>
              <w:start w:sz="3.8399999141693115" w:val="single" w:color="#000000"/>
              <w:top w:sz="3.8399999141693115" w:val="single" w:color="#000000"/>
              <w:end w:sz="3.8399999141693115" w:val="single" w:color="#000000"/>
              <w:bottom w:sz="3.8399999141693115" w:val="single" w:color="#000000"/>
            </w:tcBorders>
          </w:tcPr>
          <w:p/>
        </w:tc>
        <w:tc>
          <w:tcPr>
            <w:tcW w:type="dxa" w:w="227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土壤流失控制比</w:t>
            </w:r>
          </w:p>
        </w:tc>
        <w:tc>
          <w:tcPr>
            <w:tcW w:type="dxa" w:w="5402"/>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1.67</w:t>
            </w:r>
          </w:p>
        </w:tc>
      </w:tr>
      <w:tr>
        <w:trPr>
          <w:trHeight w:hRule="exact" w:val="340"/>
        </w:trPr>
        <w:tc>
          <w:tcPr>
            <w:tcW w:type="dxa" w:w="3664"/>
            <w:gridSpan w:val="2"/>
            <w:vMerge/>
            <w:tcBorders>
              <w:start w:sz="3.8399999141693115" w:val="single" w:color="#000000"/>
              <w:top w:sz="3.8399999141693115" w:val="single" w:color="#000000"/>
              <w:end w:sz="3.8399999141693115" w:val="single" w:color="#000000"/>
              <w:bottom w:sz="3.8399999141693115" w:val="single" w:color="#000000"/>
            </w:tcBorders>
          </w:tcPr>
          <w:p/>
        </w:tc>
        <w:tc>
          <w:tcPr>
            <w:tcW w:type="dxa" w:w="227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0" w:after="0"/>
              <w:ind w:left="0" w:right="0" w:firstLine="0"/>
              <w:jc w:val="center"/>
            </w:pPr>
            <w:r>
              <w:rPr>
                <w:rFonts w:ascii="仿宋_GB2312" w:hAnsi="仿宋_GB2312" w:eastAsia="仿宋_GB2312"/>
                <w:b w:val="0"/>
                <w:i w:val="0"/>
                <w:color w:val="000000"/>
                <w:sz w:val="18"/>
              </w:rPr>
              <w:t>渣土防护率</w:t>
            </w:r>
          </w:p>
        </w:tc>
        <w:tc>
          <w:tcPr>
            <w:tcW w:type="dxa" w:w="5402"/>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100%</w:t>
            </w:r>
          </w:p>
        </w:tc>
      </w:tr>
      <w:tr>
        <w:trPr>
          <w:trHeight w:hRule="exact" w:val="340"/>
        </w:trPr>
        <w:tc>
          <w:tcPr>
            <w:tcW w:type="dxa" w:w="3664"/>
            <w:gridSpan w:val="2"/>
            <w:vMerge/>
            <w:tcBorders>
              <w:start w:sz="3.8399999141693115" w:val="single" w:color="#000000"/>
              <w:top w:sz="3.8399999141693115" w:val="single" w:color="#000000"/>
              <w:end w:sz="3.8399999141693115" w:val="single" w:color="#000000"/>
              <w:bottom w:sz="3.8399999141693115" w:val="single" w:color="#000000"/>
            </w:tcBorders>
          </w:tcPr>
          <w:p/>
        </w:tc>
        <w:tc>
          <w:tcPr>
            <w:tcW w:type="dxa" w:w="227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表土保护率</w:t>
            </w:r>
          </w:p>
        </w:tc>
        <w:tc>
          <w:tcPr>
            <w:tcW w:type="dxa" w:w="5402"/>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w:t>
            </w:r>
          </w:p>
        </w:tc>
      </w:tr>
      <w:tr>
        <w:trPr>
          <w:trHeight w:hRule="exact" w:val="340"/>
        </w:trPr>
        <w:tc>
          <w:tcPr>
            <w:tcW w:type="dxa" w:w="3664"/>
            <w:gridSpan w:val="2"/>
            <w:vMerge/>
            <w:tcBorders>
              <w:start w:sz="3.8399999141693115" w:val="single" w:color="#000000"/>
              <w:top w:sz="3.8399999141693115" w:val="single" w:color="#000000"/>
              <w:end w:sz="3.8399999141693115" w:val="single" w:color="#000000"/>
              <w:bottom w:sz="3.8399999141693115" w:val="single" w:color="#000000"/>
            </w:tcBorders>
          </w:tcPr>
          <w:p/>
        </w:tc>
        <w:tc>
          <w:tcPr>
            <w:tcW w:type="dxa" w:w="227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林草植被恢复率</w:t>
            </w:r>
          </w:p>
        </w:tc>
        <w:tc>
          <w:tcPr>
            <w:tcW w:type="dxa" w:w="5402"/>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100</w:t>
            </w:r>
          </w:p>
        </w:tc>
      </w:tr>
      <w:tr>
        <w:trPr>
          <w:trHeight w:hRule="exact" w:val="326"/>
        </w:trPr>
        <w:tc>
          <w:tcPr>
            <w:tcW w:type="dxa" w:w="3664"/>
            <w:gridSpan w:val="2"/>
            <w:vMerge/>
            <w:tcBorders>
              <w:start w:sz="3.8399999141693115" w:val="single" w:color="#000000"/>
              <w:top w:sz="3.8399999141693115" w:val="single" w:color="#000000"/>
              <w:end w:sz="3.8399999141693115" w:val="single" w:color="#000000"/>
              <w:bottom w:sz="3.8399999141693115" w:val="single" w:color="#000000"/>
            </w:tcBorders>
          </w:tcPr>
          <w:p/>
        </w:tc>
        <w:tc>
          <w:tcPr>
            <w:tcW w:type="dxa" w:w="227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0" w:after="0"/>
              <w:ind w:left="0" w:right="0" w:firstLine="0"/>
              <w:jc w:val="center"/>
            </w:pPr>
            <w:r>
              <w:rPr>
                <w:rFonts w:ascii="仿宋_GB2312" w:hAnsi="仿宋_GB2312" w:eastAsia="仿宋_GB2312"/>
                <w:b w:val="0"/>
                <w:i w:val="0"/>
                <w:color w:val="000000"/>
                <w:sz w:val="18"/>
              </w:rPr>
              <w:t>林草覆盖率</w:t>
            </w:r>
          </w:p>
        </w:tc>
        <w:tc>
          <w:tcPr>
            <w:tcW w:type="dxa" w:w="5402"/>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98" w:lineRule="exact" w:before="64" w:after="0"/>
              <w:ind w:left="0" w:right="0" w:firstLine="0"/>
              <w:jc w:val="center"/>
            </w:pPr>
            <w:r>
              <w:rPr>
                <w:rFonts w:ascii="TimesNewRomanPSMT" w:hAnsi="TimesNewRomanPSMT" w:eastAsia="TimesNewRomanPSMT"/>
                <w:b w:val="0"/>
                <w:i w:val="0"/>
                <w:color w:val="000000"/>
                <w:sz w:val="18"/>
              </w:rPr>
              <w:t>/</w:t>
            </w:r>
          </w:p>
        </w:tc>
      </w:tr>
    </w:tbl>
    <w:p>
      <w:pPr>
        <w:autoSpaceDN w:val="0"/>
        <w:autoSpaceDE w:val="0"/>
        <w:widowControl/>
        <w:spacing w:line="266" w:lineRule="exact" w:before="108" w:after="96"/>
        <w:ind w:left="2806" w:right="2806" w:firstLine="0"/>
        <w:jc w:val="right"/>
      </w:pPr>
      <w:r>
        <w:rPr>
          <w:rFonts w:ascii="仿宋_GB2312" w:hAnsi="仿宋_GB2312" w:eastAsia="仿宋_GB2312"/>
          <w:b w:val="0"/>
          <w:i w:val="0"/>
          <w:color w:val="000000"/>
          <w:sz w:val="24"/>
        </w:rPr>
        <w:t>表</w:t>
      </w:r>
      <w:r>
        <w:rPr>
          <w:rFonts w:ascii="TimesNewRomanPS" w:hAnsi="TimesNewRomanPS" w:eastAsia="TimesNewRomanPS"/>
          <w:b/>
          <w:i w:val="0"/>
          <w:color w:val="000000"/>
          <w:sz w:val="24"/>
        </w:rPr>
        <w:t xml:space="preserve"> 6.2-2</w:t>
      </w:r>
      <w:r>
        <w:rPr>
          <w:rFonts w:ascii="仿宋_GB2312" w:hAnsi="仿宋_GB2312" w:eastAsia="仿宋_GB2312"/>
          <w:b w:val="0"/>
          <w:i w:val="0"/>
          <w:color w:val="000000"/>
          <w:sz w:val="24"/>
        </w:rPr>
        <w:t xml:space="preserve"> 水土流失防治评估表</w:t>
      </w:r>
    </w:p>
    <w:tbl>
      <w:tblPr>
        <w:tblW w:type="auto" w:w="0"/>
        <w:tblLayout w:type="fixed"/>
        <w:tblLook w:firstColumn="1" w:firstRow="1" w:lastColumn="0" w:lastRow="0" w:noHBand="0" w:noVBand="1" w:val="04A0"/>
        <w:tblInd w:w="31.999999999999886" w:type="dxa"/>
      </w:tblPr>
      <w:tblGrid>
        <w:gridCol w:w="2289"/>
        <w:gridCol w:w="2289"/>
        <w:gridCol w:w="2289"/>
        <w:gridCol w:w="2289"/>
      </w:tblGrid>
      <w:tr>
        <w:trPr>
          <w:trHeight w:hRule="exact" w:val="322"/>
        </w:trPr>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0" w:after="0"/>
              <w:ind w:left="0" w:right="0" w:firstLine="0"/>
              <w:jc w:val="center"/>
            </w:pPr>
            <w:r>
              <w:rPr>
                <w:rFonts w:ascii="仿宋_GB2312" w:hAnsi="仿宋_GB2312" w:eastAsia="仿宋_GB2312"/>
                <w:b w:val="0"/>
                <w:i w:val="0"/>
                <w:color w:val="000000"/>
                <w:sz w:val="18"/>
              </w:rPr>
              <w:t>项 目</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0" w:after="0"/>
              <w:ind w:left="0" w:right="0" w:firstLine="0"/>
              <w:jc w:val="center"/>
            </w:pPr>
            <w:r>
              <w:rPr>
                <w:rFonts w:ascii="仿宋_GB2312" w:hAnsi="仿宋_GB2312" w:eastAsia="仿宋_GB2312"/>
                <w:b w:val="0"/>
                <w:i w:val="0"/>
                <w:color w:val="000000"/>
                <w:sz w:val="18"/>
              </w:rPr>
              <w:t>目 标 值</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0" w:after="0"/>
              <w:ind w:left="0" w:right="0" w:firstLine="0"/>
              <w:jc w:val="center"/>
            </w:pPr>
            <w:r>
              <w:rPr>
                <w:rFonts w:ascii="仿宋_GB2312" w:hAnsi="仿宋_GB2312" w:eastAsia="仿宋_GB2312"/>
                <w:b w:val="0"/>
                <w:i w:val="0"/>
                <w:color w:val="000000"/>
                <w:sz w:val="18"/>
              </w:rPr>
              <w:t>效 果 预 测</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0" w:after="0"/>
              <w:ind w:left="0" w:right="0" w:firstLine="0"/>
              <w:jc w:val="center"/>
            </w:pPr>
            <w:r>
              <w:rPr>
                <w:rFonts w:ascii="仿宋_GB2312" w:hAnsi="仿宋_GB2312" w:eastAsia="仿宋_GB2312"/>
                <w:b w:val="0"/>
                <w:i w:val="0"/>
                <w:color w:val="000000"/>
                <w:sz w:val="18"/>
              </w:rPr>
              <w:t>达 标 情 况</w:t>
            </w:r>
          </w:p>
        </w:tc>
      </w:tr>
      <w:tr>
        <w:trPr>
          <w:trHeight w:hRule="exact" w:val="322"/>
        </w:trPr>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仿宋_GB2312" w:hAnsi="仿宋_GB2312" w:eastAsia="仿宋_GB2312"/>
                <w:b w:val="0"/>
                <w:i w:val="0"/>
                <w:color w:val="000000"/>
                <w:sz w:val="18"/>
              </w:rPr>
              <w:t>水土流失治理度（</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97</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100</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达 标</w:t>
            </w:r>
          </w:p>
        </w:tc>
      </w:tr>
      <w:tr>
        <w:trPr>
          <w:trHeight w:hRule="exact" w:val="322"/>
        </w:trPr>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土壤流失控制比</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1</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1.67</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达 标</w:t>
            </w:r>
          </w:p>
        </w:tc>
      </w:tr>
      <w:tr>
        <w:trPr>
          <w:trHeight w:hRule="exact" w:val="322"/>
        </w:trPr>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仿宋_GB2312" w:hAnsi="仿宋_GB2312" w:eastAsia="仿宋_GB2312"/>
                <w:b w:val="0"/>
                <w:i w:val="0"/>
                <w:color w:val="000000"/>
                <w:sz w:val="18"/>
              </w:rPr>
              <w:t>渣土防护率（</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92</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100</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达 标</w:t>
            </w:r>
          </w:p>
        </w:tc>
      </w:tr>
      <w:tr>
        <w:trPr>
          <w:trHeight w:hRule="exact" w:val="322"/>
        </w:trPr>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仿宋_GB2312" w:hAnsi="仿宋_GB2312" w:eastAsia="仿宋_GB2312"/>
                <w:b w:val="0"/>
                <w:i w:val="0"/>
                <w:color w:val="000000"/>
                <w:sz w:val="18"/>
              </w:rPr>
              <w:t>表土保护率（</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w:t>
            </w:r>
          </w:p>
        </w:tc>
      </w:tr>
      <w:tr>
        <w:trPr>
          <w:trHeight w:hRule="exact" w:val="322"/>
        </w:trPr>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62" w:after="0"/>
              <w:ind w:left="0" w:right="0" w:firstLine="0"/>
              <w:jc w:val="center"/>
            </w:pPr>
            <w:r>
              <w:rPr>
                <w:rFonts w:ascii="仿宋_GB2312" w:hAnsi="仿宋_GB2312" w:eastAsia="仿宋_GB2312"/>
                <w:b w:val="0"/>
                <w:i w:val="0"/>
                <w:color w:val="000000"/>
                <w:sz w:val="18"/>
              </w:rPr>
              <w:t>林草植被恢复率（</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62" w:after="0"/>
              <w:ind w:left="0" w:right="0" w:firstLine="0"/>
              <w:jc w:val="center"/>
            </w:pPr>
            <w:r>
              <w:rPr>
                <w:rFonts w:ascii="TimesNewRomanPSMT" w:hAnsi="TimesNewRomanPSMT" w:eastAsia="TimesNewRomanPSMT"/>
                <w:b w:val="0"/>
                <w:i w:val="0"/>
                <w:color w:val="000000"/>
                <w:sz w:val="18"/>
              </w:rPr>
              <w:t>/</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62" w:after="0"/>
              <w:ind w:left="0" w:right="0" w:firstLine="0"/>
              <w:jc w:val="center"/>
            </w:pPr>
            <w:r>
              <w:rPr>
                <w:rFonts w:ascii="TimesNewRomanPSMT" w:hAnsi="TimesNewRomanPSMT" w:eastAsia="TimesNewRomanPSMT"/>
                <w:b w:val="0"/>
                <w:i w:val="0"/>
                <w:color w:val="000000"/>
                <w:sz w:val="18"/>
              </w:rPr>
              <w:t>100</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62" w:after="0"/>
              <w:ind w:left="0" w:right="0" w:firstLine="0"/>
              <w:jc w:val="center"/>
            </w:pPr>
            <w:r>
              <w:rPr>
                <w:rFonts w:ascii="TimesNewRomanPSMT" w:hAnsi="TimesNewRomanPSMT" w:eastAsia="TimesNewRomanPSMT"/>
                <w:b w:val="0"/>
                <w:i w:val="0"/>
                <w:color w:val="000000"/>
                <w:sz w:val="18"/>
              </w:rPr>
              <w:t>/</w:t>
            </w:r>
          </w:p>
        </w:tc>
      </w:tr>
      <w:tr>
        <w:trPr>
          <w:trHeight w:hRule="exact" w:val="302"/>
        </w:trPr>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仿宋_GB2312" w:hAnsi="仿宋_GB2312" w:eastAsia="仿宋_GB2312"/>
                <w:b w:val="0"/>
                <w:i w:val="0"/>
                <w:color w:val="000000"/>
                <w:sz w:val="18"/>
              </w:rPr>
              <w:t>林草覆盖率（</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w:t>
            </w:r>
          </w:p>
        </w:tc>
      </w:tr>
    </w:tbl>
    <w:p>
      <w:pPr>
        <w:autoSpaceDN w:val="0"/>
        <w:autoSpaceDE w:val="0"/>
        <w:widowControl/>
        <w:spacing w:line="14" w:lineRule="exact" w:before="0" w:after="0"/>
        <w:ind w:left="0" w:right="0"/>
      </w:pPr>
    </w:p>
    <w:p>
      <w:pPr>
        <w:sectPr>
          <w:pgSz w:w="11906" w:h="16838"/>
          <w:pgMar w:top="548" w:right="1364" w:bottom="1440" w:left="1384" w:header="720" w:footer="720" w:gutter="0"/>
          <w:cols w:space="720"/>
          <w:docGrid w:linePitch="360"/>
        </w:sectPr>
      </w:pPr>
    </w:p>
    <w:p>
      <w:pPr>
        <w:autoSpaceDN w:val="0"/>
        <w:autoSpaceDE w:val="0"/>
        <w:widowControl/>
        <w:spacing w:line="488" w:lineRule="exact" w:before="1372" w:after="0"/>
        <w:ind w:left="0" w:right="0" w:firstLine="0"/>
        <w:jc w:val="center"/>
      </w:pPr>
      <w:r>
        <w:rPr>
          <w:rFonts w:ascii="TimesNewRomanPS" w:hAnsi="TimesNewRomanPS" w:eastAsia="TimesNewRomanPS"/>
          <w:b/>
          <w:i w:val="0"/>
          <w:color w:val="000000"/>
          <w:sz w:val="44"/>
        </w:rPr>
        <w:t>7</w:t>
      </w:r>
      <w:r>
        <w:rPr>
          <w:rFonts w:ascii="宋体" w:hAnsi="宋体" w:eastAsia="宋体"/>
          <w:b w:val="0"/>
          <w:i w:val="0"/>
          <w:color w:val="000000"/>
          <w:sz w:val="44"/>
        </w:rPr>
        <w:t xml:space="preserve"> 水土保持管理</w:t>
      </w:r>
    </w:p>
    <w:p>
      <w:pPr>
        <w:autoSpaceDN w:val="0"/>
        <w:autoSpaceDE w:val="0"/>
        <w:widowControl/>
        <w:spacing w:line="310" w:lineRule="exact" w:before="612" w:after="0"/>
        <w:ind w:left="360" w:right="360" w:firstLine="0"/>
        <w:jc w:val="left"/>
      </w:pPr>
      <w:r>
        <w:rPr>
          <w:rFonts w:ascii="TimesNewRomanPS" w:hAnsi="TimesNewRomanPS" w:eastAsia="TimesNewRomanPS"/>
          <w:b/>
          <w:i w:val="0"/>
          <w:color w:val="000000"/>
          <w:sz w:val="28"/>
        </w:rPr>
        <w:t>7.1</w:t>
      </w:r>
      <w:r>
        <w:rPr>
          <w:rFonts w:ascii="宋体" w:hAnsi="宋体" w:eastAsia="宋体"/>
          <w:b w:val="0"/>
          <w:i w:val="0"/>
          <w:color w:val="000000"/>
          <w:sz w:val="28"/>
        </w:rPr>
        <w:t xml:space="preserve"> 组织管理</w:t>
      </w:r>
    </w:p>
    <w:p>
      <w:pPr>
        <w:autoSpaceDN w:val="0"/>
        <w:autoSpaceDE w:val="0"/>
        <w:widowControl/>
        <w:spacing w:line="266" w:lineRule="exact" w:before="258" w:after="0"/>
        <w:ind w:left="362" w:right="362" w:firstLine="0"/>
        <w:jc w:val="right"/>
      </w:pPr>
      <w:r>
        <w:rPr>
          <w:rFonts w:ascii="仿宋_GB2312" w:hAnsi="仿宋_GB2312" w:eastAsia="仿宋_GB2312"/>
          <w:b w:val="0"/>
          <w:i w:val="0"/>
          <w:color w:val="000000"/>
          <w:sz w:val="24"/>
        </w:rPr>
        <w:t>为保证本项目水土保持方案顺利实施</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使水土流失得到有效控制</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工程及周边</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生态环墙得到良性发展</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水土保持方案报水行政主管部门批准后</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建设单位应组织</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成立水土保持管理机构</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建立健全水土保持管理的有关规章制度</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建立水土保持工</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程档案。设专人负责水土保持工作</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协调水土保持方案与主体工程的关系</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负责水</w:t>
      </w:r>
    </w:p>
    <w:p>
      <w:pPr>
        <w:autoSpaceDN w:val="0"/>
        <w:autoSpaceDE w:val="0"/>
        <w:widowControl/>
        <w:spacing w:line="266" w:lineRule="exact" w:before="202" w:after="0"/>
        <w:ind w:left="206" w:right="206" w:firstLine="0"/>
        <w:jc w:val="right"/>
      </w:pPr>
      <w:r>
        <w:rPr>
          <w:rFonts w:ascii="仿宋_GB2312" w:hAnsi="仿宋_GB2312" w:eastAsia="仿宋_GB2312"/>
          <w:b w:val="0"/>
          <w:i w:val="0"/>
          <w:color w:val="000000"/>
          <w:sz w:val="24"/>
        </w:rPr>
        <w:t>土保持工程的组织实施和检查指导工作</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全力保证该项目的水土保持工作按年度、</w:t>
      </w:r>
    </w:p>
    <w:p>
      <w:pPr>
        <w:autoSpaceDN w:val="0"/>
        <w:autoSpaceDE w:val="0"/>
        <w:widowControl/>
        <w:spacing w:line="240" w:lineRule="exact" w:before="210" w:after="0"/>
        <w:ind w:left="240" w:right="240" w:firstLine="0"/>
        <w:jc w:val="right"/>
      </w:pPr>
      <w:r>
        <w:rPr>
          <w:rFonts w:ascii="仿宋_GB2312" w:hAnsi="仿宋_GB2312" w:eastAsia="仿宋_GB2312"/>
          <w:b w:val="0"/>
          <w:i w:val="0"/>
          <w:color w:val="000000"/>
          <w:sz w:val="24"/>
        </w:rPr>
        <w:t>按计划进行。保证水土保持设施与主体工程同时设计、同时施工、同时投入使用。</w:t>
      </w:r>
    </w:p>
    <w:p>
      <w:pPr>
        <w:autoSpaceDN w:val="0"/>
        <w:autoSpaceDE w:val="0"/>
        <w:widowControl/>
        <w:spacing w:line="266" w:lineRule="exact" w:before="220" w:after="0"/>
        <w:ind w:left="362" w:right="362" w:firstLine="0"/>
        <w:jc w:val="right"/>
      </w:pPr>
      <w:r>
        <w:rPr>
          <w:rFonts w:ascii="仿宋_GB2312" w:hAnsi="仿宋_GB2312" w:eastAsia="仿宋_GB2312"/>
          <w:b w:val="0"/>
          <w:i w:val="0"/>
          <w:color w:val="000000"/>
          <w:sz w:val="24"/>
        </w:rPr>
        <w:t>建设单位应组织成立水土保持管理机构</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设一名专职领导</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负责水土保持管理</w:t>
      </w:r>
    </w:p>
    <w:p>
      <w:pPr>
        <w:autoSpaceDN w:val="0"/>
        <w:autoSpaceDE w:val="0"/>
        <w:widowControl/>
        <w:spacing w:line="240" w:lineRule="exact" w:before="210" w:after="0"/>
        <w:ind w:left="0" w:right="0" w:firstLine="0"/>
        <w:jc w:val="center"/>
      </w:pPr>
      <w:r>
        <w:rPr>
          <w:rFonts w:ascii="仿宋_GB2312" w:hAnsi="仿宋_GB2312" w:eastAsia="仿宋_GB2312"/>
          <w:b w:val="0"/>
          <w:i w:val="0"/>
          <w:color w:val="000000"/>
          <w:sz w:val="24"/>
        </w:rPr>
        <w:t>工作组织和实施本水土保持方案提出的各项防治措施、负责本方案水土保持工程</w:t>
      </w:r>
    </w:p>
    <w:p>
      <w:pPr>
        <w:autoSpaceDN w:val="0"/>
        <w:autoSpaceDE w:val="0"/>
        <w:widowControl/>
        <w:spacing w:line="266" w:lineRule="exact" w:before="220" w:after="0"/>
        <w:ind w:left="0" w:right="0" w:firstLine="0"/>
        <w:jc w:val="center"/>
      </w:pPr>
      <w:r>
        <w:rPr>
          <w:rFonts w:ascii="仿宋_GB2312" w:hAnsi="仿宋_GB2312" w:eastAsia="仿宋_GB2312"/>
          <w:b w:val="0"/>
          <w:i w:val="0"/>
          <w:color w:val="000000"/>
          <w:sz w:val="24"/>
        </w:rPr>
        <w:t>的招投标工作负责建立健全方案实施、检查、验收的具体办法和制度</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负责推广</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应用水土保持先进技术和经验</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组织开展本项目的水土保持专业培训</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提高人员素</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质水平</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负责合理安排使用水土保持资金，切实保证年度的水土保持工作按本方</w:t>
      </w:r>
    </w:p>
    <w:p>
      <w:pPr>
        <w:autoSpaceDN w:val="0"/>
        <w:autoSpaceDE w:val="0"/>
        <w:widowControl/>
        <w:spacing w:line="240" w:lineRule="exact" w:before="210" w:after="0"/>
        <w:ind w:left="360" w:right="360" w:firstLine="0"/>
        <w:jc w:val="left"/>
      </w:pPr>
      <w:r>
        <w:rPr>
          <w:rFonts w:ascii="仿宋_GB2312" w:hAnsi="仿宋_GB2312" w:eastAsia="仿宋_GB2312"/>
          <w:b w:val="0"/>
          <w:i w:val="0"/>
          <w:color w:val="000000"/>
          <w:sz w:val="24"/>
        </w:rPr>
        <w:t>案的要求落到实处。</w:t>
      </w:r>
    </w:p>
    <w:p>
      <w:pPr>
        <w:autoSpaceDN w:val="0"/>
        <w:autoSpaceDE w:val="0"/>
        <w:widowControl/>
        <w:spacing w:line="266" w:lineRule="exact" w:before="220" w:after="0"/>
        <w:ind w:left="362" w:right="362" w:firstLine="0"/>
        <w:jc w:val="right"/>
      </w:pPr>
      <w:r>
        <w:rPr>
          <w:rFonts w:ascii="仿宋_GB2312" w:hAnsi="仿宋_GB2312" w:eastAsia="仿宋_GB2312"/>
          <w:b w:val="0"/>
          <w:i w:val="0"/>
          <w:color w:val="000000"/>
          <w:sz w:val="24"/>
        </w:rPr>
        <w:t>配备水土保持专职人员</w:t>
      </w:r>
      <w:r>
        <w:rPr>
          <w:rFonts w:ascii="TimesNewRomanPSMT" w:hAnsi="TimesNewRomanPSMT" w:eastAsia="TimesNewRomanPSMT"/>
          <w:b w:val="0"/>
          <w:i w:val="0"/>
          <w:color w:val="000000"/>
          <w:sz w:val="24"/>
        </w:rPr>
        <w:t xml:space="preserve"> 1~2</w:t>
      </w:r>
      <w:r>
        <w:rPr>
          <w:rFonts w:ascii="仿宋_GB2312" w:hAnsi="仿宋_GB2312" w:eastAsia="仿宋_GB2312"/>
          <w:b w:val="0"/>
          <w:i w:val="0"/>
          <w:color w:val="000000"/>
          <w:sz w:val="24"/>
        </w:rPr>
        <w:t xml:space="preserve"> 名管理职责是项目正式开始时以及每年的年初</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应向审批机关及当地的水行政主管部门报告建设信息及水土保持工作情况</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负责</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建立水保持工程档案检查本项目水土保持措施落实情况</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整理水土保持资料</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特别</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是质量评定的原始资料和临时防护措施的影响资料</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协调水土保持方案与主体工</w:t>
      </w:r>
    </w:p>
    <w:p>
      <w:pPr>
        <w:autoSpaceDN w:val="0"/>
        <w:autoSpaceDE w:val="0"/>
        <w:widowControl/>
        <w:spacing w:line="266" w:lineRule="exact" w:before="202" w:after="0"/>
        <w:ind w:left="360" w:right="360" w:firstLine="0"/>
        <w:jc w:val="left"/>
      </w:pPr>
      <w:r>
        <w:rPr>
          <w:rFonts w:ascii="仿宋_GB2312" w:hAnsi="仿宋_GB2312" w:eastAsia="仿宋_GB2312"/>
          <w:b w:val="0"/>
          <w:i w:val="0"/>
          <w:color w:val="000000"/>
          <w:sz w:val="24"/>
        </w:rPr>
        <w:t>程的关系</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以及实施水土保持措施的其他日常事务工作。</w:t>
      </w:r>
    </w:p>
    <w:p>
      <w:pPr>
        <w:autoSpaceDN w:val="0"/>
        <w:autoSpaceDE w:val="0"/>
        <w:widowControl/>
        <w:spacing w:line="310" w:lineRule="exact" w:before="258" w:after="0"/>
        <w:ind w:left="360" w:right="360" w:firstLine="0"/>
        <w:jc w:val="left"/>
      </w:pPr>
      <w:r>
        <w:rPr>
          <w:rFonts w:ascii="TimesNewRomanPS" w:hAnsi="TimesNewRomanPS" w:eastAsia="TimesNewRomanPS"/>
          <w:b/>
          <w:i w:val="0"/>
          <w:color w:val="000000"/>
          <w:sz w:val="28"/>
        </w:rPr>
        <w:t>7.2</w:t>
      </w:r>
      <w:r>
        <w:rPr>
          <w:rFonts w:ascii="宋体" w:hAnsi="宋体" w:eastAsia="宋体"/>
          <w:b w:val="0"/>
          <w:i w:val="0"/>
          <w:color w:val="000000"/>
          <w:sz w:val="28"/>
        </w:rPr>
        <w:t xml:space="preserve"> 后续设计</w:t>
      </w:r>
    </w:p>
    <w:p>
      <w:pPr>
        <w:autoSpaceDN w:val="0"/>
        <w:autoSpaceDE w:val="0"/>
        <w:widowControl/>
        <w:spacing w:line="240" w:lineRule="exact" w:before="266" w:after="0"/>
        <w:ind w:left="360" w:right="360" w:firstLine="0"/>
        <w:jc w:val="right"/>
      </w:pPr>
      <w:r>
        <w:rPr>
          <w:rFonts w:ascii="仿宋" w:hAnsi="仿宋" w:eastAsia="仿宋"/>
          <w:b w:val="0"/>
          <w:i w:val="0"/>
          <w:color w:val="000000"/>
          <w:sz w:val="24"/>
        </w:rPr>
        <w:t>水土保持措施为主体工程建设内容，已由主体工程设计单位完成设计并已施</w:t>
      </w:r>
    </w:p>
    <w:p>
      <w:pPr>
        <w:autoSpaceDN w:val="0"/>
        <w:autoSpaceDE w:val="0"/>
        <w:widowControl/>
        <w:spacing w:line="240" w:lineRule="exact" w:before="228" w:after="0"/>
        <w:ind w:left="360" w:right="360" w:firstLine="0"/>
        <w:jc w:val="left"/>
      </w:pPr>
      <w:r>
        <w:rPr>
          <w:rFonts w:ascii="仿宋" w:hAnsi="仿宋" w:eastAsia="仿宋"/>
          <w:b w:val="0"/>
          <w:i w:val="0"/>
          <w:color w:val="000000"/>
          <w:sz w:val="24"/>
        </w:rPr>
        <w:t>工，无需后续水土保持专门设计</w:t>
      </w:r>
      <w:r>
        <w:rPr>
          <w:rFonts w:ascii="仿宋_GB2312" w:hAnsi="仿宋_GB2312" w:eastAsia="仿宋_GB2312"/>
          <w:b w:val="0"/>
          <w:i w:val="0"/>
          <w:color w:val="000000"/>
          <w:sz w:val="24"/>
        </w:rPr>
        <w:t>。</w:t>
      </w:r>
    </w:p>
    <w:p>
      <w:pPr>
        <w:autoSpaceDN w:val="0"/>
        <w:autoSpaceDE w:val="0"/>
        <w:widowControl/>
        <w:spacing w:line="310" w:lineRule="exact" w:before="276" w:after="0"/>
        <w:ind w:left="360" w:right="360" w:firstLine="0"/>
        <w:jc w:val="left"/>
      </w:pPr>
      <w:r>
        <w:rPr>
          <w:rFonts w:ascii="TimesNewRomanPS" w:hAnsi="TimesNewRomanPS" w:eastAsia="TimesNewRomanPS"/>
          <w:b/>
          <w:i w:val="0"/>
          <w:color w:val="000000"/>
          <w:sz w:val="28"/>
        </w:rPr>
        <w:t>7.3</w:t>
      </w:r>
      <w:r>
        <w:rPr>
          <w:rFonts w:ascii="宋体" w:hAnsi="宋体" w:eastAsia="宋体"/>
          <w:b w:val="0"/>
          <w:i w:val="0"/>
          <w:color w:val="000000"/>
          <w:sz w:val="28"/>
        </w:rPr>
        <w:t xml:space="preserve"> 水土保持监理</w:t>
      </w:r>
    </w:p>
    <w:p>
      <w:pPr>
        <w:autoSpaceDN w:val="0"/>
        <w:autoSpaceDE w:val="0"/>
        <w:widowControl/>
        <w:spacing w:line="240" w:lineRule="exact" w:before="266" w:after="0"/>
        <w:ind w:left="120" w:right="120" w:firstLine="0"/>
        <w:jc w:val="right"/>
      </w:pPr>
      <w:r>
        <w:rPr>
          <w:rFonts w:ascii="仿宋" w:hAnsi="仿宋" w:eastAsia="仿宋"/>
          <w:b w:val="0"/>
          <w:i w:val="0"/>
          <w:color w:val="000000"/>
          <w:sz w:val="24"/>
        </w:rPr>
        <w:t>项目主体工程开展了工程监理，项目水土保持监理纳入了主体工程监理范畴，</w:t>
      </w:r>
    </w:p>
    <w:p>
      <w:pPr>
        <w:autoSpaceDN w:val="0"/>
        <w:autoSpaceDE w:val="0"/>
        <w:widowControl/>
        <w:spacing w:line="240" w:lineRule="exact" w:before="228" w:after="0"/>
        <w:ind w:left="360" w:right="360" w:firstLine="0"/>
        <w:jc w:val="left"/>
      </w:pPr>
      <w:r>
        <w:rPr>
          <w:rFonts w:ascii="仿宋" w:hAnsi="仿宋" w:eastAsia="仿宋"/>
          <w:b w:val="0"/>
          <w:i w:val="0"/>
          <w:color w:val="000000"/>
          <w:sz w:val="24"/>
        </w:rPr>
        <w:t>并已实施了监理</w:t>
      </w:r>
      <w:r>
        <w:rPr>
          <w:rFonts w:ascii="仿宋_GB2312" w:hAnsi="仿宋_GB2312" w:eastAsia="仿宋_GB2312"/>
          <w:b w:val="0"/>
          <w:i w:val="0"/>
          <w:color w:val="000000"/>
          <w:sz w:val="24"/>
        </w:rPr>
        <w:t>。</w:t>
      </w:r>
    </w:p>
    <w:p>
      <w:pPr>
        <w:autoSpaceDN w:val="0"/>
        <w:autoSpaceDE w:val="0"/>
        <w:widowControl/>
        <w:spacing w:line="310" w:lineRule="exact" w:before="276" w:after="0"/>
        <w:ind w:left="360" w:right="360" w:firstLine="0"/>
        <w:jc w:val="left"/>
      </w:pPr>
      <w:r>
        <w:rPr>
          <w:rFonts w:ascii="TimesNewRomanPS" w:hAnsi="TimesNewRomanPS" w:eastAsia="TimesNewRomanPS"/>
          <w:b/>
          <w:i w:val="0"/>
          <w:color w:val="000000"/>
          <w:sz w:val="28"/>
        </w:rPr>
        <w:t>7.4</w:t>
      </w:r>
      <w:r>
        <w:rPr>
          <w:rFonts w:ascii="宋体" w:hAnsi="宋体" w:eastAsia="宋体"/>
          <w:b w:val="0"/>
          <w:i w:val="0"/>
          <w:color w:val="000000"/>
          <w:sz w:val="28"/>
        </w:rPr>
        <w:t xml:space="preserve"> 水土保持施工</w:t>
      </w:r>
    </w:p>
    <w:p>
      <w:pPr>
        <w:sectPr>
          <w:pgSz w:w="11906" w:h="16838"/>
          <w:pgMar w:top="548" w:right="1440" w:bottom="904" w:left="1440" w:header="720" w:footer="720" w:gutter="0"/>
          <w:cols w:space="720"/>
          <w:docGrid w:linePitch="360"/>
        </w:sectPr>
      </w:pPr>
    </w:p>
    <w:p>
      <w:pPr>
        <w:autoSpaceDN w:val="0"/>
        <w:autoSpaceDE w:val="0"/>
        <w:widowControl/>
        <w:spacing w:line="240" w:lineRule="exact" w:before="1006" w:after="174"/>
        <w:ind w:left="840" w:right="840" w:firstLine="0"/>
        <w:jc w:val="left"/>
      </w:pPr>
      <w:r>
        <w:rPr>
          <w:rFonts w:ascii="仿宋" w:hAnsi="仿宋" w:eastAsia="仿宋"/>
          <w:b w:val="0"/>
          <w:i w:val="0"/>
          <w:color w:val="000000"/>
          <w:sz w:val="24"/>
        </w:rPr>
        <w:t>项目施工已经完成，水土保持施工已经完成，不再提施工建议</w:t>
      </w:r>
      <w:r>
        <w:rPr>
          <w:rFonts w:ascii="仿宋_GB2312" w:hAnsi="仿宋_GB2312" w:eastAsia="仿宋_GB2312"/>
          <w:b w:val="0"/>
          <w:i w:val="0"/>
          <w:color w:val="000000"/>
          <w:sz w:val="24"/>
        </w:rPr>
        <w:t>。</w:t>
      </w:r>
    </w:p>
    <w:tbl>
      <w:tblPr>
        <w:tblW w:type="auto" w:w="0"/>
        <w:tblLayout w:type="fixed"/>
        <w:tblLook w:firstColumn="1" w:firstRow="1" w:lastColumn="0" w:lastRow="0" w:noHBand="0" w:noVBand="1" w:val="04A0"/>
        <w:tblInd w:w="180.0" w:type="dxa"/>
      </w:tblPr>
      <w:tblGrid>
        <w:gridCol w:w="4513"/>
        <w:gridCol w:w="4513"/>
      </w:tblGrid>
      <w:tr>
        <w:trPr>
          <w:trHeight w:hRule="exact" w:val="512"/>
        </w:trPr>
        <w:tc>
          <w:tcPr>
            <w:tcW w:type="dxa" w:w="4332"/>
            <w:tcBorders/>
            <w:tcMar>
              <w:start w:w="0" w:type="dxa"/>
              <w:end w:w="0" w:type="dxa"/>
            </w:tcMar>
          </w:tcPr>
          <w:p>
            <w:pPr>
              <w:autoSpaceDN w:val="0"/>
              <w:autoSpaceDE w:val="0"/>
              <w:widowControl/>
              <w:spacing w:line="312" w:lineRule="exact" w:before="100" w:after="0"/>
              <w:ind w:left="180" w:right="180" w:firstLine="0"/>
              <w:jc w:val="left"/>
            </w:pPr>
            <w:r>
              <w:rPr>
                <w:rFonts w:ascii="TimesNewRomanPS" w:hAnsi="TimesNewRomanPS" w:eastAsia="TimesNewRomanPS"/>
                <w:b/>
                <w:i w:val="0"/>
                <w:color w:val="000000"/>
                <w:sz w:val="28"/>
              </w:rPr>
              <w:t>7.5</w:t>
            </w:r>
            <w:r>
              <w:rPr>
                <w:rFonts w:ascii="宋体" w:hAnsi="宋体" w:eastAsia="宋体"/>
                <w:b w:val="0"/>
                <w:i w:val="0"/>
                <w:color w:val="000000"/>
                <w:sz w:val="28"/>
              </w:rPr>
              <w:t xml:space="preserve"> 水土保持设施验收</w:t>
            </w:r>
          </w:p>
        </w:tc>
        <w:tc>
          <w:tcPr>
            <w:tcW w:type="dxa" w:w="1516"/>
            <w:tcBorders/>
            <w:tcMar>
              <w:start w:w="0" w:type="dxa"/>
              <w:end w:w="0" w:type="dxa"/>
            </w:tcMar>
          </w:tcPr>
          <w:p/>
        </w:tc>
      </w:tr>
    </w:tbl>
    <w:p>
      <w:pPr>
        <w:autoSpaceDN w:val="0"/>
        <w:autoSpaceDE w:val="0"/>
        <w:widowControl/>
        <w:spacing w:line="240" w:lineRule="exact" w:before="166" w:after="0"/>
        <w:ind w:left="360" w:right="360" w:firstLine="0"/>
        <w:jc w:val="right"/>
      </w:pPr>
      <w:r>
        <w:rPr>
          <w:rFonts w:ascii="仿宋" w:hAnsi="仿宋" w:eastAsia="仿宋"/>
          <w:b w:val="0"/>
          <w:i w:val="0"/>
          <w:color w:val="000000"/>
          <w:sz w:val="24"/>
        </w:rPr>
        <w:t>根据《水利部关于加强事中事后监管规范生产建设项目水土保持设施自主验</w:t>
      </w:r>
    </w:p>
    <w:p>
      <w:pPr>
        <w:autoSpaceDN w:val="0"/>
        <w:autoSpaceDE w:val="0"/>
        <w:widowControl/>
        <w:spacing w:line="266" w:lineRule="exact" w:before="220" w:after="0"/>
        <w:ind w:left="0" w:right="0" w:firstLine="0"/>
        <w:jc w:val="center"/>
      </w:pPr>
      <w:r>
        <w:rPr>
          <w:rFonts w:ascii="仿宋" w:hAnsi="仿宋" w:eastAsia="仿宋"/>
          <w:b w:val="0"/>
          <w:i w:val="0"/>
          <w:color w:val="000000"/>
          <w:sz w:val="24"/>
        </w:rPr>
        <w:t>收的通知》（水保</w:t>
      </w:r>
      <w:r>
        <w:rPr>
          <w:rFonts w:ascii="TimesNewRomanPSMT" w:hAnsi="TimesNewRomanPSMT" w:eastAsia="TimesNewRomanPSMT"/>
          <w:b w:val="0"/>
          <w:i w:val="0"/>
          <w:color w:val="000000"/>
          <w:sz w:val="24"/>
        </w:rPr>
        <w:t>[2017]365</w:t>
      </w:r>
      <w:r>
        <w:rPr>
          <w:rFonts w:ascii="仿宋" w:hAnsi="仿宋" w:eastAsia="仿宋"/>
          <w:b w:val="0"/>
          <w:i w:val="0"/>
          <w:color w:val="000000"/>
          <w:sz w:val="24"/>
        </w:rPr>
        <w:t xml:space="preserve"> 号）、《四川省水利厅转发水利部关于加强事中事</w:t>
      </w:r>
    </w:p>
    <w:p>
      <w:pPr>
        <w:autoSpaceDN w:val="0"/>
        <w:autoSpaceDE w:val="0"/>
        <w:widowControl/>
        <w:spacing w:line="266" w:lineRule="exact" w:before="202" w:after="0"/>
        <w:ind w:left="240" w:right="240" w:firstLine="0"/>
        <w:jc w:val="right"/>
      </w:pPr>
      <w:r>
        <w:rPr>
          <w:rFonts w:ascii="仿宋" w:hAnsi="仿宋" w:eastAsia="仿宋"/>
          <w:b w:val="0"/>
          <w:i w:val="0"/>
          <w:color w:val="000000"/>
          <w:sz w:val="24"/>
        </w:rPr>
        <w:t>后监管规范生产建设项目水土保持设施自主验收的通知》（川水函</w:t>
      </w:r>
      <w:r>
        <w:rPr>
          <w:rFonts w:ascii="TimesNewRomanPSMT" w:hAnsi="TimesNewRomanPSMT" w:eastAsia="TimesNewRomanPSMT"/>
          <w:b w:val="0"/>
          <w:i w:val="0"/>
          <w:color w:val="000000"/>
          <w:sz w:val="24"/>
        </w:rPr>
        <w:t>[2018]887</w:t>
      </w:r>
      <w:r>
        <w:rPr>
          <w:rFonts w:ascii="仿宋" w:hAnsi="仿宋" w:eastAsia="仿宋"/>
          <w:b w:val="0"/>
          <w:i w:val="0"/>
          <w:color w:val="000000"/>
          <w:sz w:val="24"/>
        </w:rPr>
        <w:t xml:space="preserve"> 号）</w:t>
      </w:r>
    </w:p>
    <w:p>
      <w:pPr>
        <w:autoSpaceDN w:val="0"/>
        <w:autoSpaceDE w:val="0"/>
        <w:widowControl/>
        <w:spacing w:line="266" w:lineRule="exact" w:before="202" w:after="0"/>
        <w:ind w:left="0" w:right="0" w:firstLine="0"/>
        <w:jc w:val="center"/>
      </w:pPr>
      <w:r>
        <w:rPr>
          <w:rFonts w:ascii="仿宋" w:hAnsi="仿宋" w:eastAsia="仿宋"/>
          <w:b w:val="0"/>
          <w:i w:val="0"/>
          <w:color w:val="000000"/>
          <w:sz w:val="24"/>
        </w:rPr>
        <w:t>及《水利部关于进一步深化</w:t>
      </w:r>
      <w:r>
        <w:rPr>
          <w:rFonts w:ascii="TimesNewRomanPSMT" w:hAnsi="TimesNewRomanPSMT" w:eastAsia="TimesNewRomanPSMT"/>
          <w:b w:val="0"/>
          <w:i w:val="0"/>
          <w:color w:val="000000"/>
          <w:sz w:val="24"/>
        </w:rPr>
        <w:t>“</w:t>
      </w:r>
      <w:r>
        <w:rPr>
          <w:rFonts w:ascii="仿宋" w:hAnsi="仿宋" w:eastAsia="仿宋"/>
          <w:b w:val="0"/>
          <w:i w:val="0"/>
          <w:color w:val="000000"/>
          <w:sz w:val="24"/>
        </w:rPr>
        <w:t>放管服</w:t>
      </w:r>
      <w:r>
        <w:rPr>
          <w:rFonts w:ascii="TimesNewRomanPSMT" w:hAnsi="TimesNewRomanPSMT" w:eastAsia="TimesNewRomanPSMT"/>
          <w:b w:val="0"/>
          <w:i w:val="0"/>
          <w:color w:val="000000"/>
          <w:sz w:val="24"/>
        </w:rPr>
        <w:t>”</w:t>
      </w:r>
      <w:r>
        <w:rPr>
          <w:rFonts w:ascii="仿宋" w:hAnsi="仿宋" w:eastAsia="仿宋"/>
          <w:b w:val="0"/>
          <w:i w:val="0"/>
          <w:color w:val="000000"/>
          <w:sz w:val="24"/>
        </w:rPr>
        <w:t>改革全面加强水土保持监管的意见》（水保</w:t>
      </w:r>
    </w:p>
    <w:p>
      <w:pPr>
        <w:autoSpaceDN w:val="0"/>
        <w:autoSpaceDE w:val="0"/>
        <w:widowControl/>
        <w:spacing w:line="266" w:lineRule="exact" w:before="202" w:after="0"/>
        <w:ind w:left="0" w:right="0" w:firstLine="0"/>
        <w:jc w:val="center"/>
      </w:pPr>
      <w:r>
        <w:rPr>
          <w:rFonts w:ascii="TimesNewRomanPSMT" w:hAnsi="TimesNewRomanPSMT" w:eastAsia="TimesNewRomanPSMT"/>
          <w:b w:val="0"/>
          <w:i w:val="0"/>
          <w:color w:val="000000"/>
          <w:sz w:val="24"/>
        </w:rPr>
        <w:t>[2019]160</w:t>
      </w:r>
      <w:r>
        <w:rPr>
          <w:rFonts w:ascii="仿宋" w:hAnsi="仿宋" w:eastAsia="仿宋"/>
          <w:b w:val="0"/>
          <w:i w:val="0"/>
          <w:color w:val="000000"/>
          <w:sz w:val="24"/>
        </w:rPr>
        <w:t xml:space="preserve"> 号），水利部办公厅关于印发生产建设项目水土保持监督管理办法的</w:t>
      </w:r>
    </w:p>
    <w:p>
      <w:pPr>
        <w:autoSpaceDN w:val="0"/>
        <w:autoSpaceDE w:val="0"/>
        <w:widowControl/>
        <w:spacing w:line="266" w:lineRule="exact" w:before="202" w:after="0"/>
        <w:ind w:left="0" w:right="0" w:firstLine="0"/>
        <w:jc w:val="center"/>
      </w:pPr>
      <w:r>
        <w:rPr>
          <w:rFonts w:ascii="仿宋" w:hAnsi="仿宋" w:eastAsia="仿宋"/>
          <w:b w:val="0"/>
          <w:i w:val="0"/>
          <w:color w:val="000000"/>
          <w:sz w:val="24"/>
        </w:rPr>
        <w:t>通知（办水保〔</w:t>
      </w:r>
      <w:r>
        <w:rPr>
          <w:rFonts w:ascii="TimesNewRomanPSMT" w:hAnsi="TimesNewRomanPSMT" w:eastAsia="TimesNewRomanPSMT"/>
          <w:b w:val="0"/>
          <w:i w:val="0"/>
          <w:color w:val="000000"/>
          <w:sz w:val="24"/>
        </w:rPr>
        <w:t>2019</w:t>
      </w:r>
      <w:r>
        <w:rPr>
          <w:rFonts w:ascii="仿宋" w:hAnsi="仿宋" w:eastAsia="仿宋"/>
          <w:b w:val="0"/>
          <w:i w:val="0"/>
          <w:color w:val="000000"/>
          <w:sz w:val="24"/>
        </w:rPr>
        <w:t>〕</w:t>
      </w:r>
      <w:r>
        <w:rPr>
          <w:rFonts w:ascii="TimesNewRomanPSMT" w:hAnsi="TimesNewRomanPSMT" w:eastAsia="TimesNewRomanPSMT"/>
          <w:b w:val="0"/>
          <w:i w:val="0"/>
          <w:color w:val="000000"/>
          <w:sz w:val="24"/>
        </w:rPr>
        <w:t>172</w:t>
      </w:r>
      <w:r>
        <w:rPr>
          <w:rFonts w:ascii="仿宋" w:hAnsi="仿宋" w:eastAsia="仿宋"/>
          <w:b w:val="0"/>
          <w:i w:val="0"/>
          <w:color w:val="000000"/>
          <w:sz w:val="24"/>
        </w:rPr>
        <w:t xml:space="preserve"> 号），建设单位应当及时开展水土保持设施自主验收</w:t>
      </w:r>
    </w:p>
    <w:p>
      <w:pPr>
        <w:autoSpaceDN w:val="0"/>
        <w:autoSpaceDE w:val="0"/>
        <w:widowControl/>
        <w:spacing w:line="240" w:lineRule="exact" w:before="210" w:after="0"/>
        <w:ind w:left="0" w:right="0" w:firstLine="0"/>
        <w:jc w:val="center"/>
      </w:pPr>
      <w:r>
        <w:rPr>
          <w:rFonts w:ascii="仿宋" w:hAnsi="仿宋" w:eastAsia="仿宋"/>
          <w:b w:val="0"/>
          <w:i w:val="0"/>
          <w:color w:val="000000"/>
          <w:sz w:val="24"/>
        </w:rPr>
        <w:t>工作。对于水土保持方案报告表的建设生产项目，验收报备时只需提交水土保持</w:t>
      </w:r>
    </w:p>
    <w:p>
      <w:pPr>
        <w:autoSpaceDN w:val="0"/>
        <w:autoSpaceDE w:val="0"/>
        <w:widowControl/>
        <w:spacing w:line="240" w:lineRule="exact" w:before="228" w:after="0"/>
        <w:ind w:left="0" w:right="0" w:firstLine="0"/>
        <w:jc w:val="center"/>
      </w:pPr>
      <w:r>
        <w:rPr>
          <w:rFonts w:ascii="仿宋" w:hAnsi="仿宋" w:eastAsia="仿宋"/>
          <w:b w:val="0"/>
          <w:i w:val="0"/>
          <w:color w:val="000000"/>
          <w:sz w:val="24"/>
        </w:rPr>
        <w:t>验收鉴定书，其水土保持设施验收组中应当至少有一名省级水行政主管部门水土</w:t>
      </w:r>
    </w:p>
    <w:p>
      <w:pPr>
        <w:autoSpaceDN w:val="0"/>
        <w:autoSpaceDE w:val="0"/>
        <w:widowControl/>
        <w:spacing w:line="240" w:lineRule="exact" w:before="228" w:after="0"/>
        <w:ind w:left="360" w:right="360" w:firstLine="0"/>
        <w:jc w:val="left"/>
      </w:pPr>
      <w:r>
        <w:rPr>
          <w:rFonts w:ascii="仿宋" w:hAnsi="仿宋" w:eastAsia="仿宋"/>
          <w:b w:val="0"/>
          <w:i w:val="0"/>
          <w:color w:val="000000"/>
          <w:sz w:val="24"/>
        </w:rPr>
        <w:t>保持方案专家库专家。生产建设项目水土保持设施自主验收程序如下：</w:t>
      </w:r>
    </w:p>
    <w:p>
      <w:pPr>
        <w:autoSpaceDN w:val="0"/>
        <w:autoSpaceDE w:val="0"/>
        <w:widowControl/>
        <w:spacing w:line="240" w:lineRule="exact" w:before="228" w:after="0"/>
        <w:ind w:left="360" w:right="360" w:firstLine="0"/>
        <w:jc w:val="right"/>
      </w:pPr>
      <w:r>
        <w:rPr>
          <w:rFonts w:ascii="仿宋_GB2312" w:hAnsi="仿宋_GB2312" w:eastAsia="仿宋_GB2312"/>
          <w:b w:val="0"/>
          <w:i w:val="0"/>
          <w:color w:val="000000"/>
          <w:sz w:val="24"/>
        </w:rPr>
        <w:t>工程竣工验收应按《四川省水利厅转发水利部关于加强事中事后监管规范生</w:t>
      </w:r>
    </w:p>
    <w:p>
      <w:pPr>
        <w:autoSpaceDN w:val="0"/>
        <w:autoSpaceDE w:val="0"/>
        <w:widowControl/>
        <w:spacing w:line="266" w:lineRule="exact" w:before="220" w:after="0"/>
        <w:ind w:left="360" w:right="360" w:firstLine="0"/>
        <w:jc w:val="right"/>
      </w:pPr>
      <w:r>
        <w:rPr>
          <w:rFonts w:ascii="仿宋_GB2312" w:hAnsi="仿宋_GB2312" w:eastAsia="仿宋_GB2312"/>
          <w:b w:val="0"/>
          <w:i w:val="0"/>
          <w:color w:val="000000"/>
          <w:sz w:val="24"/>
        </w:rPr>
        <w:t>产建设项目水土保持设施自主验收的通知》（川水函</w:t>
      </w:r>
      <w:r>
        <w:rPr>
          <w:rFonts w:ascii="TimesNewRomanPSMT" w:hAnsi="TimesNewRomanPSMT" w:eastAsia="TimesNewRomanPSMT"/>
          <w:b w:val="0"/>
          <w:i w:val="0"/>
          <w:color w:val="000000"/>
          <w:sz w:val="24"/>
        </w:rPr>
        <w:t>[2018]887</w:t>
      </w:r>
      <w:r>
        <w:rPr>
          <w:rFonts w:ascii="仿宋_GB2312" w:hAnsi="仿宋_GB2312" w:eastAsia="仿宋_GB2312"/>
          <w:b w:val="0"/>
          <w:i w:val="0"/>
          <w:color w:val="000000"/>
          <w:sz w:val="24"/>
        </w:rPr>
        <w:t xml:space="preserve"> 号）规定表</w:t>
      </w:r>
    </w:p>
    <w:p>
      <w:pPr>
        <w:autoSpaceDN w:val="0"/>
        <w:autoSpaceDE w:val="0"/>
        <w:widowControl/>
        <w:spacing w:line="266" w:lineRule="exact" w:before="202" w:after="0"/>
        <w:ind w:left="360" w:right="360" w:firstLine="0"/>
        <w:jc w:val="left"/>
      </w:pPr>
      <w:r>
        <w:rPr>
          <w:rFonts w:ascii="仿宋_GB2312" w:hAnsi="仿宋_GB2312" w:eastAsia="仿宋_GB2312"/>
          <w:b w:val="0"/>
          <w:i w:val="0"/>
          <w:color w:val="000000"/>
          <w:sz w:val="24"/>
        </w:rPr>
        <w:t>述：</w:t>
      </w: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、现场检查，</w:t>
      </w: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、资料查阅，</w:t>
      </w:r>
      <w:r>
        <w:rPr>
          <w:rFonts w:ascii="TimesNewRomanPSMT" w:hAnsi="TimesNewRomanPSMT" w:eastAsia="TimesNewRomanPSMT"/>
          <w:b w:val="0"/>
          <w:i w:val="0"/>
          <w:color w:val="000000"/>
          <w:sz w:val="24"/>
        </w:rPr>
        <w:t>3</w:t>
      </w:r>
      <w:r>
        <w:rPr>
          <w:rFonts w:ascii="仿宋_GB2312" w:hAnsi="仿宋_GB2312" w:eastAsia="仿宋_GB2312"/>
          <w:b w:val="0"/>
          <w:i w:val="0"/>
          <w:color w:val="000000"/>
          <w:sz w:val="24"/>
        </w:rPr>
        <w:t>、召开会议，</w:t>
      </w:r>
      <w:r>
        <w:rPr>
          <w:rFonts w:ascii="TimesNewRomanPSMT" w:hAnsi="TimesNewRomanPSMT" w:eastAsia="TimesNewRomanPSMT"/>
          <w:b w:val="0"/>
          <w:i w:val="0"/>
          <w:color w:val="000000"/>
          <w:sz w:val="24"/>
        </w:rPr>
        <w:t>4</w:t>
      </w:r>
      <w:r>
        <w:rPr>
          <w:rFonts w:ascii="仿宋_GB2312" w:hAnsi="仿宋_GB2312" w:eastAsia="仿宋_GB2312"/>
          <w:b w:val="0"/>
          <w:i w:val="0"/>
          <w:color w:val="000000"/>
          <w:sz w:val="24"/>
        </w:rPr>
        <w:t>、验收公示及验收报备。</w:t>
      </w:r>
    </w:p>
    <w:p>
      <w:pPr>
        <w:autoSpaceDN w:val="0"/>
        <w:autoSpaceDE w:val="0"/>
        <w:widowControl/>
        <w:spacing w:line="240" w:lineRule="exact" w:before="210" w:after="0"/>
        <w:ind w:left="360" w:right="360" w:firstLine="0"/>
        <w:jc w:val="right"/>
      </w:pPr>
      <w:r>
        <w:rPr>
          <w:rFonts w:ascii="仿宋_GB2312" w:hAnsi="仿宋_GB2312" w:eastAsia="仿宋_GB2312"/>
          <w:b w:val="0"/>
          <w:i w:val="0"/>
          <w:color w:val="000000"/>
          <w:sz w:val="24"/>
        </w:rPr>
        <w:t>（一）现场检查。本项目达到水土保持设施验收条件时，建设单位应注重建</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设单位、主体设计单位、施工单位、监理单位、水土保持监理单位、水土保持方</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案编制单位、水土保持监测单位、水土保持设施验收单位一同到现场就本项目实</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施的水土保持措施进行现场核查，是否达到预期效果，是否存在水土流失遗留问</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题，现场检查要有照片记录，包括水土保持运行状况、水土设施落实情况等。</w:t>
      </w:r>
    </w:p>
    <w:p>
      <w:pPr>
        <w:autoSpaceDN w:val="0"/>
        <w:autoSpaceDE w:val="0"/>
        <w:widowControl/>
        <w:spacing w:line="240" w:lineRule="exact" w:before="228" w:after="0"/>
        <w:ind w:left="360" w:right="360" w:firstLine="0"/>
        <w:jc w:val="right"/>
      </w:pPr>
      <w:r>
        <w:rPr>
          <w:rFonts w:ascii="仿宋_GB2312" w:hAnsi="仿宋_GB2312" w:eastAsia="仿宋_GB2312"/>
          <w:b w:val="0"/>
          <w:i w:val="0"/>
          <w:color w:val="000000"/>
          <w:sz w:val="24"/>
        </w:rPr>
        <w:t>（二）资料查阅。参加水土保持设施验收的各单位应查阅与本项目相关的资</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料，确认项目是否具备水土保持设施验收条件，核查水土保持措施实施情况。</w:t>
      </w:r>
    </w:p>
    <w:p>
      <w:pPr>
        <w:autoSpaceDN w:val="0"/>
        <w:autoSpaceDE w:val="0"/>
        <w:widowControl/>
        <w:spacing w:line="240" w:lineRule="exact" w:before="228" w:after="0"/>
        <w:ind w:left="360" w:right="360" w:firstLine="0"/>
        <w:jc w:val="right"/>
      </w:pPr>
      <w:r>
        <w:rPr>
          <w:rFonts w:ascii="仿宋_GB2312" w:hAnsi="仿宋_GB2312" w:eastAsia="仿宋_GB2312"/>
          <w:b w:val="0"/>
          <w:i w:val="0"/>
          <w:color w:val="000000"/>
          <w:sz w:val="24"/>
        </w:rPr>
        <w:t>（三）召开会议。由建设单位主持，参加水土保持设施验收的各单位参加会</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议，就本项目水土保持设施验收是否同意验收做相关讨论，并应有至少一名省级</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水行政主管部门水土保持方案专家库专家参加并签署意见。</w:t>
      </w:r>
    </w:p>
    <w:p>
      <w:pPr>
        <w:autoSpaceDN w:val="0"/>
        <w:autoSpaceDE w:val="0"/>
        <w:widowControl/>
        <w:spacing w:line="240" w:lineRule="exact" w:before="228" w:after="0"/>
        <w:ind w:left="360" w:right="360" w:firstLine="0"/>
        <w:jc w:val="right"/>
      </w:pPr>
      <w:r>
        <w:rPr>
          <w:rFonts w:ascii="仿宋_GB2312" w:hAnsi="仿宋_GB2312" w:eastAsia="仿宋_GB2312"/>
          <w:b w:val="0"/>
          <w:i w:val="0"/>
          <w:color w:val="000000"/>
          <w:sz w:val="24"/>
        </w:rPr>
        <w:t>（四）验收公示及验收报备。对验收合格的项目，除按照国家规定需要保密</w:t>
      </w:r>
    </w:p>
    <w:p>
      <w:pPr>
        <w:autoSpaceDN w:val="0"/>
        <w:autoSpaceDE w:val="0"/>
        <w:widowControl/>
        <w:spacing w:line="266" w:lineRule="exact" w:before="220" w:after="0"/>
        <w:ind w:left="0" w:right="0" w:firstLine="0"/>
        <w:jc w:val="center"/>
      </w:pPr>
      <w:r>
        <w:rPr>
          <w:rFonts w:ascii="仿宋_GB2312" w:hAnsi="仿宋_GB2312" w:eastAsia="仿宋_GB2312"/>
          <w:b w:val="0"/>
          <w:i w:val="0"/>
          <w:color w:val="000000"/>
          <w:sz w:val="24"/>
        </w:rPr>
        <w:t>的情形外，生产建设单位应在</w:t>
      </w:r>
      <w:r>
        <w:rPr>
          <w:rFonts w:ascii="TimesNewRomanPSMT" w:hAnsi="TimesNewRomanPSMT" w:eastAsia="TimesNewRomanPSMT"/>
          <w:b w:val="0"/>
          <w:i w:val="0"/>
          <w:color w:val="000000"/>
          <w:sz w:val="24"/>
        </w:rPr>
        <w:t xml:space="preserve"> 10</w:t>
      </w:r>
      <w:r>
        <w:rPr>
          <w:rFonts w:ascii="仿宋_GB2312" w:hAnsi="仿宋_GB2312" w:eastAsia="仿宋_GB2312"/>
          <w:b w:val="0"/>
          <w:i w:val="0"/>
          <w:color w:val="000000"/>
          <w:sz w:val="24"/>
        </w:rPr>
        <w:t xml:space="preserve"> 个工作日内将水土保持设施验收鉴定书通过其</w:t>
      </w:r>
    </w:p>
    <w:p>
      <w:pPr>
        <w:autoSpaceDN w:val="0"/>
        <w:autoSpaceDE w:val="0"/>
        <w:widowControl/>
        <w:spacing w:line="240" w:lineRule="exact" w:before="210" w:after="0"/>
        <w:ind w:left="0" w:right="0" w:firstLine="0"/>
        <w:jc w:val="center"/>
      </w:pPr>
      <w:r>
        <w:rPr>
          <w:rFonts w:ascii="仿宋_GB2312" w:hAnsi="仿宋_GB2312" w:eastAsia="仿宋_GB2312"/>
          <w:b w:val="0"/>
          <w:i w:val="0"/>
          <w:color w:val="000000"/>
          <w:sz w:val="24"/>
        </w:rPr>
        <w:t>官方网站或上级单位网站、行业网站、项目属地政府部门网站向社会公开公示的</w:t>
      </w:r>
    </w:p>
    <w:p>
      <w:pPr>
        <w:autoSpaceDN w:val="0"/>
        <w:autoSpaceDE w:val="0"/>
        <w:widowControl/>
        <w:spacing w:line="266" w:lineRule="exact" w:before="220" w:after="0"/>
        <w:ind w:left="0" w:right="0" w:firstLine="0"/>
        <w:jc w:val="center"/>
      </w:pPr>
      <w:r>
        <w:rPr>
          <w:rFonts w:ascii="仿宋_GB2312" w:hAnsi="仿宋_GB2312" w:eastAsia="仿宋_GB2312"/>
          <w:b w:val="0"/>
          <w:i w:val="0"/>
          <w:color w:val="000000"/>
          <w:sz w:val="24"/>
        </w:rPr>
        <w:t>时间不得少于</w:t>
      </w:r>
      <w:r>
        <w:rPr>
          <w:rFonts w:ascii="TimesNewRomanPSMT" w:hAnsi="TimesNewRomanPSMT" w:eastAsia="TimesNewRomanPSMT"/>
          <w:b w:val="0"/>
          <w:i w:val="0"/>
          <w:color w:val="000000"/>
          <w:sz w:val="24"/>
        </w:rPr>
        <w:t xml:space="preserve"> 20</w:t>
      </w:r>
      <w:r>
        <w:rPr>
          <w:rFonts w:ascii="仿宋_GB2312" w:hAnsi="仿宋_GB2312" w:eastAsia="仿宋_GB2312"/>
          <w:b w:val="0"/>
          <w:i w:val="0"/>
          <w:color w:val="000000"/>
          <w:sz w:val="24"/>
        </w:rPr>
        <w:t xml:space="preserve"> 个工作日，并注明该项目建设单位和水土保持设施验收报备机</w:t>
      </w:r>
    </w:p>
    <w:p>
      <w:pPr>
        <w:autoSpaceDN w:val="0"/>
        <w:autoSpaceDE w:val="0"/>
        <w:widowControl/>
        <w:spacing w:line="240" w:lineRule="exact" w:before="210" w:after="0"/>
        <w:ind w:left="0" w:right="0" w:firstLine="0"/>
        <w:jc w:val="center"/>
      </w:pPr>
      <w:r>
        <w:rPr>
          <w:rFonts w:ascii="仿宋_GB2312" w:hAnsi="仿宋_GB2312" w:eastAsia="仿宋_GB2312"/>
          <w:b w:val="0"/>
          <w:i w:val="0"/>
          <w:color w:val="000000"/>
          <w:sz w:val="24"/>
        </w:rPr>
        <w:t>关的联系电话，对于公众反映的主要问题和意见，生产建设单位应当及时给予处</w:t>
      </w:r>
    </w:p>
    <w:p>
      <w:pPr>
        <w:sectPr>
          <w:pgSz w:w="11906" w:h="16838"/>
          <w:pgMar w:top="548" w:right="1440" w:bottom="892" w:left="1440" w:header="720" w:footer="720" w:gutter="0"/>
          <w:cols w:space="720"/>
          <w:docGrid w:linePitch="360"/>
        </w:sectPr>
      </w:pPr>
    </w:p>
    <w:p>
      <w:pPr>
        <w:autoSpaceDN w:val="0"/>
        <w:autoSpaceDE w:val="0"/>
        <w:widowControl/>
        <w:spacing w:line="906" w:lineRule="exact" w:before="0" w:after="0"/>
        <w:ind w:left="0" w:right="0"/>
      </w:pPr>
    </w:p>
    <w:tbl>
      <w:tblPr>
        <w:tblW w:type="auto" w:w="0"/>
        <w:tblLayout w:type="fixed"/>
        <w:tblLook w:firstColumn="1" w:firstRow="1" w:lastColumn="0" w:lastRow="0" w:noHBand="0" w:noVBand="1" w:val="04A0"/>
        <w:tblInd w:w="180.0" w:type="dxa"/>
      </w:tblPr>
      <w:tblGrid>
        <w:gridCol w:w="4513"/>
        <w:gridCol w:w="4513"/>
      </w:tblGrid>
      <w:tr>
        <w:trPr>
          <w:trHeight w:hRule="exact" w:val="420"/>
        </w:trPr>
        <w:tc>
          <w:tcPr>
            <w:tcW w:type="dxa" w:w="4332"/>
            <w:tcBorders/>
            <w:tcMar>
              <w:start w:w="0" w:type="dxa"/>
              <w:end w:w="0" w:type="dxa"/>
            </w:tcMar>
          </w:tcPr>
          <w:p>
            <w:pPr>
              <w:autoSpaceDN w:val="0"/>
              <w:autoSpaceDE w:val="0"/>
              <w:widowControl/>
              <w:spacing w:line="240" w:lineRule="exact" w:before="100" w:after="0"/>
              <w:ind w:left="180" w:right="180" w:firstLine="0"/>
              <w:jc w:val="left"/>
            </w:pPr>
            <w:r>
              <w:rPr>
                <w:rFonts w:ascii="仿宋_GB2312" w:hAnsi="仿宋_GB2312" w:eastAsia="仿宋_GB2312"/>
                <w:b w:val="0"/>
                <w:i w:val="0"/>
                <w:color w:val="000000"/>
                <w:sz w:val="24"/>
              </w:rPr>
              <w:t>理或者回应。</w:t>
            </w:r>
          </w:p>
        </w:tc>
        <w:tc>
          <w:tcPr>
            <w:tcW w:type="dxa" w:w="900"/>
            <w:tcBorders/>
            <w:tcMar>
              <w:start w:w="0" w:type="dxa"/>
              <w:end w:w="0" w:type="dxa"/>
            </w:tcMar>
          </w:tcPr>
          <w:p/>
        </w:tc>
      </w:tr>
    </w:tbl>
    <w:p>
      <w:pPr>
        <w:autoSpaceDN w:val="0"/>
        <w:autoSpaceDE w:val="0"/>
        <w:widowControl/>
        <w:spacing w:line="14" w:lineRule="exact" w:before="0" w:after="0"/>
        <w:ind w:left="0" w:right="0"/>
      </w:pPr>
    </w:p>
    <w:sectPr w:rsidR="00FC693F" w:rsidRPr="0006063C" w:rsidSect="00034616">
      <w:pgSz w:w="11906" w:h="16838"/>
      <w:pgMar w:top="548"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