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ind w:left="3686"/>
        <w:spacing w:before="71" w:line="225" w:lineRule="auto"/>
        <w:outlineLvl w:val="0"/>
        <w:rPr>
          <w:rFonts w:ascii="SimSun" w:hAnsi="SimSun" w:eastAsia="SimSun" w:cs="SimSun"/>
          <w:sz w:val="35"/>
          <w:szCs w:val="35"/>
        </w:rPr>
      </w:pPr>
      <w:r>
        <w:rPr>
          <w:rFonts w:ascii="SimSun" w:hAnsi="SimSun" w:eastAsia="SimSun" w:cs="SimSun"/>
          <w:sz w:val="35"/>
          <w:szCs w:val="35"/>
          <w:b/>
          <w:bCs/>
          <w:spacing w:val="3"/>
        </w:rPr>
        <w:t>专家意见</w:t>
      </w:r>
    </w:p>
    <w:p>
      <w:pPr>
        <w:spacing w:before="154"/>
        <w:rPr/>
      </w:pPr>
      <w:r/>
    </w:p>
    <w:tbl>
      <w:tblPr>
        <w:tblStyle w:val="TableNormal"/>
        <w:tblW w:w="878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233"/>
        <w:gridCol w:w="2318"/>
        <w:gridCol w:w="1582"/>
        <w:gridCol w:w="2651"/>
      </w:tblGrid>
      <w:tr>
        <w:trPr>
          <w:trHeight w:val="523" w:hRule="atLeast"/>
        </w:trPr>
        <w:tc>
          <w:tcPr>
            <w:tcW w:w="2233" w:type="dxa"/>
            <w:vAlign w:val="top"/>
          </w:tcPr>
          <w:p>
            <w:pPr>
              <w:pStyle w:val="TableText"/>
              <w:ind w:left="759"/>
              <w:spacing w:before="135" w:line="233" w:lineRule="auto"/>
              <w:rPr/>
            </w:pPr>
            <w:r>
              <w:rPr>
                <w:spacing w:val="-3"/>
              </w:rPr>
              <w:t>姓</w:t>
            </w:r>
            <w:r>
              <w:rPr>
                <w:spacing w:val="10"/>
              </w:rPr>
              <w:t xml:space="preserve">   </w:t>
            </w:r>
            <w:r>
              <w:rPr>
                <w:spacing w:val="-3"/>
              </w:rPr>
              <w:t>名</w:t>
            </w:r>
          </w:p>
        </w:tc>
        <w:tc>
          <w:tcPr>
            <w:tcW w:w="2318" w:type="dxa"/>
            <w:vAlign w:val="top"/>
          </w:tcPr>
          <w:p>
            <w:pPr>
              <w:pStyle w:val="TableText"/>
              <w:ind w:left="856"/>
              <w:spacing w:before="135" w:line="230" w:lineRule="auto"/>
              <w:rPr/>
            </w:pPr>
            <w:r>
              <w:rPr>
                <w:spacing w:val="4"/>
              </w:rPr>
              <w:t>王志勇</w:t>
            </w:r>
          </w:p>
        </w:tc>
        <w:tc>
          <w:tcPr>
            <w:tcW w:w="1582" w:type="dxa"/>
            <w:vAlign w:val="top"/>
          </w:tcPr>
          <w:p>
            <w:pPr>
              <w:pStyle w:val="TableText"/>
              <w:ind w:left="387"/>
              <w:spacing w:before="134" w:line="229" w:lineRule="auto"/>
              <w:rPr/>
            </w:pPr>
            <w:r>
              <w:rPr>
                <w:spacing w:val="4"/>
              </w:rPr>
              <w:t>工作单位</w:t>
            </w:r>
          </w:p>
        </w:tc>
        <w:tc>
          <w:tcPr>
            <w:tcW w:w="2651" w:type="dxa"/>
            <w:vAlign w:val="top"/>
          </w:tcPr>
          <w:p>
            <w:pPr>
              <w:pStyle w:val="TableText"/>
              <w:ind w:left="715"/>
              <w:spacing w:before="135" w:line="231" w:lineRule="auto"/>
              <w:rPr/>
            </w:pPr>
            <w:r>
              <w:rPr>
                <w:spacing w:val="5"/>
              </w:rPr>
              <w:t>南部县水务局</w:t>
            </w:r>
          </w:p>
        </w:tc>
      </w:tr>
      <w:tr>
        <w:trPr>
          <w:trHeight w:val="473" w:hRule="atLeast"/>
        </w:trPr>
        <w:tc>
          <w:tcPr>
            <w:tcW w:w="2233" w:type="dxa"/>
            <w:vAlign w:val="top"/>
          </w:tcPr>
          <w:p>
            <w:pPr>
              <w:pStyle w:val="TableText"/>
              <w:ind w:left="758"/>
              <w:spacing w:before="130" w:line="229" w:lineRule="auto"/>
              <w:rPr/>
            </w:pPr>
            <w:r>
              <w:rPr>
                <w:spacing w:val="-3"/>
              </w:rPr>
              <w:t>职</w:t>
            </w:r>
            <w:r>
              <w:rPr>
                <w:spacing w:val="10"/>
              </w:rPr>
              <w:t xml:space="preserve">   </w:t>
            </w:r>
            <w:r>
              <w:rPr>
                <w:spacing w:val="-3"/>
              </w:rPr>
              <w:t>称</w:t>
            </w:r>
          </w:p>
        </w:tc>
        <w:tc>
          <w:tcPr>
            <w:tcW w:w="2318" w:type="dxa"/>
            <w:vAlign w:val="top"/>
          </w:tcPr>
          <w:p>
            <w:pPr>
              <w:pStyle w:val="TableText"/>
              <w:ind w:left="224"/>
              <w:spacing w:before="130" w:line="229" w:lineRule="auto"/>
              <w:rPr/>
            </w:pPr>
            <w:r>
              <w:rPr>
                <w:spacing w:val="8"/>
              </w:rPr>
              <w:t>水土保持高级工程师</w:t>
            </w:r>
          </w:p>
        </w:tc>
        <w:tc>
          <w:tcPr>
            <w:tcW w:w="1582" w:type="dxa"/>
            <w:vAlign w:val="top"/>
          </w:tcPr>
          <w:p>
            <w:pPr>
              <w:pStyle w:val="TableText"/>
              <w:ind w:left="384"/>
              <w:spacing w:before="130" w:line="231" w:lineRule="auto"/>
              <w:rPr/>
            </w:pPr>
            <w:r>
              <w:rPr>
                <w:spacing w:val="5"/>
              </w:rPr>
              <w:t>手机号码</w:t>
            </w:r>
          </w:p>
        </w:tc>
        <w:tc>
          <w:tcPr>
            <w:tcW w:w="2651" w:type="dxa"/>
            <w:vAlign w:val="top"/>
          </w:tcPr>
          <w:p>
            <w:pPr>
              <w:pStyle w:val="TableText"/>
              <w:ind w:left="767"/>
              <w:spacing w:before="130" w:line="270" w:lineRule="exact"/>
              <w:rPr/>
            </w:pPr>
            <w:r>
              <w:rPr>
                <w:spacing w:val="2"/>
                <w:position w:val="1"/>
              </w:rPr>
              <w:t>18990876622</w:t>
            </w:r>
          </w:p>
        </w:tc>
      </w:tr>
      <w:tr>
        <w:trPr>
          <w:trHeight w:val="473" w:hRule="atLeast"/>
        </w:trPr>
        <w:tc>
          <w:tcPr>
            <w:tcW w:w="2233" w:type="dxa"/>
            <w:vAlign w:val="top"/>
          </w:tcPr>
          <w:p>
            <w:pPr>
              <w:pStyle w:val="TableText"/>
              <w:ind w:left="500"/>
              <w:spacing w:before="130" w:line="228" w:lineRule="auto"/>
              <w:rPr/>
            </w:pPr>
            <w:r>
              <w:rPr>
                <w:spacing w:val="7"/>
              </w:rPr>
              <w:t>专家库在库编号</w:t>
            </w:r>
          </w:p>
        </w:tc>
        <w:tc>
          <w:tcPr>
            <w:tcW w:w="6551" w:type="dxa"/>
            <w:vAlign w:val="top"/>
            <w:gridSpan w:val="3"/>
          </w:tcPr>
          <w:p>
            <w:pPr>
              <w:pStyle w:val="TableText"/>
              <w:ind w:left="2804"/>
              <w:spacing w:before="130" w:line="269" w:lineRule="exact"/>
              <w:rPr/>
            </w:pPr>
            <w:r>
              <w:rPr>
                <w:position w:val="1"/>
              </w:rPr>
              <w:t>CSZ</w:t>
            </w:r>
            <w:r>
              <w:rPr>
                <w:spacing w:val="9"/>
                <w:position w:val="1"/>
              </w:rPr>
              <w:t>-</w:t>
            </w:r>
            <w:r>
              <w:rPr>
                <w:position w:val="1"/>
              </w:rPr>
              <w:t>ST</w:t>
            </w:r>
            <w:r>
              <w:rPr>
                <w:spacing w:val="9"/>
                <w:position w:val="1"/>
              </w:rPr>
              <w:t>004</w:t>
            </w:r>
          </w:p>
        </w:tc>
      </w:tr>
      <w:tr>
        <w:trPr>
          <w:trHeight w:val="12025" w:hRule="atLeast"/>
        </w:trPr>
        <w:tc>
          <w:tcPr>
            <w:tcW w:w="8784" w:type="dxa"/>
            <w:vAlign w:val="top"/>
            <w:gridSpan w:val="4"/>
          </w:tcPr>
          <w:p>
            <w:pPr>
              <w:pStyle w:val="TableText"/>
              <w:ind w:left="123" w:right="108" w:firstLine="418"/>
              <w:spacing w:before="92" w:line="314" w:lineRule="auto"/>
              <w:jc w:val="both"/>
              <w:rPr/>
            </w:pPr>
            <w:r>
              <w:rPr>
                <w:spacing w:val="9"/>
              </w:rPr>
              <w:t>根据《生产建设项目水土保持方案管理办法》（水利部令第</w:t>
            </w:r>
            <w:r>
              <w:rPr>
                <w:spacing w:val="-33"/>
              </w:rPr>
              <w:t xml:space="preserve"> </w:t>
            </w:r>
            <w:r>
              <w:rPr>
                <w:spacing w:val="9"/>
              </w:rPr>
              <w:t>53</w:t>
            </w:r>
            <w:r>
              <w:rPr>
                <w:spacing w:val="-28"/>
              </w:rPr>
              <w:t xml:space="preserve"> </w:t>
            </w:r>
            <w:r>
              <w:rPr>
                <w:spacing w:val="9"/>
              </w:rPr>
              <w:t>号）</w:t>
            </w:r>
            <w:r>
              <w:rPr>
                <w:spacing w:val="-57"/>
              </w:rPr>
              <w:t xml:space="preserve"> </w:t>
            </w:r>
            <w:r>
              <w:rPr>
                <w:spacing w:val="9"/>
              </w:rPr>
              <w:t>、《生</w:t>
            </w:r>
            <w:r>
              <w:rPr>
                <w:spacing w:val="8"/>
              </w:rPr>
              <w:t>产建设项目水</w:t>
            </w:r>
            <w:r>
              <w:rPr>
                <w:spacing w:val="8"/>
              </w:rPr>
              <w:t>土保持技术标准》（</w:t>
            </w:r>
            <w:r>
              <w:rPr/>
              <w:t>GB</w:t>
            </w:r>
            <w:r>
              <w:rPr>
                <w:spacing w:val="8"/>
              </w:rPr>
              <w:t>50433-2018）等相关规定，对南部县泽</w:t>
            </w:r>
            <w:r>
              <w:rPr>
                <w:spacing w:val="7"/>
              </w:rPr>
              <w:t>润现代农业有限公司委托四川诚</w:t>
            </w:r>
            <w:r>
              <w:rPr>
                <w:spacing w:val="8"/>
              </w:rPr>
              <w:t>达澜工程管理咨询有限公司编制的《南部县万年镇母猪场建设项目水土保持方案报告表》（以</w:t>
            </w:r>
            <w:r>
              <w:rPr>
                <w:spacing w:val="8"/>
              </w:rPr>
              <w:t>下简称报告表）提出技术审核意见如下：</w:t>
            </w:r>
          </w:p>
          <w:p>
            <w:pPr>
              <w:pStyle w:val="TableText"/>
              <w:ind w:left="118" w:right="43" w:firstLine="431"/>
              <w:spacing w:before="5" w:line="296" w:lineRule="auto"/>
              <w:rPr/>
            </w:pPr>
            <w:r>
              <w:rPr>
                <w:spacing w:val="11"/>
              </w:rPr>
              <w:t>1、报告表项目概况介绍清楚，南部县万年镇母猪场建设项目位于</w:t>
            </w:r>
            <w:r>
              <w:rPr>
                <w:spacing w:val="10"/>
              </w:rPr>
              <w:t>四川省南充市南部县万</w:t>
            </w:r>
            <w:r>
              <w:rPr>
                <w:spacing w:val="-3"/>
              </w:rPr>
              <w:t>年镇太和村，场地中心点地理坐标（105</w:t>
            </w:r>
            <w:r>
              <w:rPr>
                <w:spacing w:val="-72"/>
              </w:rPr>
              <w:t xml:space="preserve"> </w:t>
            </w:r>
            <w:r>
              <w:rPr>
                <w:spacing w:val="-3"/>
              </w:rPr>
              <w:t>°48</w:t>
            </w:r>
            <w:r>
              <w:rPr>
                <w:spacing w:val="-64"/>
              </w:rPr>
              <w:t xml:space="preserve"> </w:t>
            </w:r>
            <w:r>
              <w:rPr>
                <w:spacing w:val="-3"/>
              </w:rPr>
              <w:t>′7.34</w:t>
            </w:r>
            <w:r>
              <w:rPr>
                <w:spacing w:val="-60"/>
              </w:rPr>
              <w:t xml:space="preserve"> </w:t>
            </w:r>
            <w:r>
              <w:rPr>
                <w:spacing w:val="-3"/>
              </w:rPr>
              <w:t>″E，31</w:t>
            </w:r>
            <w:r>
              <w:rPr>
                <w:spacing w:val="-72"/>
              </w:rPr>
              <w:t xml:space="preserve"> </w:t>
            </w:r>
            <w:r>
              <w:rPr>
                <w:spacing w:val="-3"/>
              </w:rPr>
              <w:t>°26</w:t>
            </w:r>
            <w:r>
              <w:rPr>
                <w:spacing w:val="-61"/>
              </w:rPr>
              <w:t xml:space="preserve"> </w:t>
            </w:r>
            <w:r>
              <w:rPr>
                <w:spacing w:val="-3"/>
              </w:rPr>
              <w:t>′5.21</w:t>
            </w:r>
            <w:r>
              <w:rPr>
                <w:spacing w:val="-63"/>
              </w:rPr>
              <w:t xml:space="preserve"> </w:t>
            </w:r>
            <w:r>
              <w:rPr>
                <w:spacing w:val="-3"/>
              </w:rPr>
              <w:t>″N</w:t>
            </w:r>
            <w:r>
              <w:rPr>
                <w:spacing w:val="-54"/>
              </w:rPr>
              <w:t>），</w:t>
            </w:r>
            <w:r>
              <w:rPr>
                <w:spacing w:val="-3"/>
              </w:rPr>
              <w:t>项目</w:t>
            </w:r>
            <w:r>
              <w:rPr>
                <w:spacing w:val="-48"/>
              </w:rPr>
              <w:t xml:space="preserve"> </w:t>
            </w:r>
            <w:r>
              <w:rPr>
                <w:spacing w:val="-3"/>
              </w:rPr>
              <w:t>占地</w:t>
            </w:r>
            <w:r>
              <w:rPr>
                <w:spacing w:val="-24"/>
              </w:rPr>
              <w:t xml:space="preserve"> </w:t>
            </w:r>
            <w:r>
              <w:rPr>
                <w:spacing w:val="-3"/>
              </w:rPr>
              <w:t>1.19hm</w:t>
            </w:r>
            <w:r>
              <w:rPr>
                <w:sz w:val="10"/>
                <w:szCs w:val="10"/>
                <w:spacing w:val="-3"/>
                <w:position w:val="10"/>
              </w:rPr>
              <w:t>2</w:t>
            </w:r>
            <w:r>
              <w:rPr>
                <w:spacing w:val="-3"/>
              </w:rPr>
              <w:t>，</w:t>
            </w:r>
            <w:r>
              <w:rPr>
                <w:spacing w:val="4"/>
              </w:rPr>
              <w:t>无临时用地。项目新建母猪楼、公猪舍和隔离室等，总建筑面积</w:t>
            </w:r>
            <w:r>
              <w:rPr>
                <w:spacing w:val="-22"/>
              </w:rPr>
              <w:t xml:space="preserve"> </w:t>
            </w:r>
            <w:r>
              <w:rPr>
                <w:spacing w:val="4"/>
              </w:rPr>
              <w:t>11389.69m</w:t>
            </w:r>
            <w:r>
              <w:rPr>
                <w:sz w:val="10"/>
                <w:szCs w:val="10"/>
                <w:spacing w:val="4"/>
                <w:position w:val="10"/>
              </w:rPr>
              <w:t>2</w:t>
            </w:r>
            <w:r>
              <w:rPr>
                <w:spacing w:val="4"/>
              </w:rPr>
              <w:t>，配套水电、通信、</w:t>
            </w:r>
            <w:r>
              <w:rPr>
                <w:spacing w:val="7"/>
              </w:rPr>
              <w:t>排水及绿化等设施。项目总投资</w:t>
            </w:r>
            <w:r>
              <w:rPr>
                <w:spacing w:val="-35"/>
              </w:rPr>
              <w:t xml:space="preserve"> </w:t>
            </w:r>
            <w:r>
              <w:rPr>
                <w:spacing w:val="7"/>
              </w:rPr>
              <w:t>3460</w:t>
            </w:r>
            <w:r>
              <w:rPr>
                <w:spacing w:val="-33"/>
              </w:rPr>
              <w:t xml:space="preserve"> </w:t>
            </w:r>
            <w:r>
              <w:rPr>
                <w:spacing w:val="7"/>
              </w:rPr>
              <w:t>万元</w:t>
            </w:r>
            <w:r>
              <w:rPr>
                <w:spacing w:val="6"/>
              </w:rPr>
              <w:t>（其中土建投资</w:t>
            </w:r>
            <w:r>
              <w:rPr>
                <w:spacing w:val="-35"/>
              </w:rPr>
              <w:t xml:space="preserve"> </w:t>
            </w:r>
            <w:r>
              <w:rPr>
                <w:spacing w:val="6"/>
              </w:rPr>
              <w:t>2768</w:t>
            </w:r>
            <w:r>
              <w:rPr>
                <w:spacing w:val="-31"/>
              </w:rPr>
              <w:t xml:space="preserve"> </w:t>
            </w:r>
            <w:r>
              <w:rPr>
                <w:spacing w:val="6"/>
              </w:rPr>
              <w:t>万元），项目建设单位南部县</w:t>
            </w:r>
            <w:r>
              <w:rPr>
                <w:spacing w:val="7"/>
              </w:rPr>
              <w:t>泽润现代农业有限公司。</w:t>
            </w:r>
          </w:p>
          <w:p>
            <w:pPr>
              <w:pStyle w:val="TableText"/>
              <w:ind w:left="537"/>
              <w:spacing w:before="92" w:line="230" w:lineRule="auto"/>
              <w:rPr/>
            </w:pPr>
            <w:r>
              <w:rPr>
                <w:spacing w:val="4"/>
              </w:rPr>
              <w:t>2、项目已于</w:t>
            </w:r>
            <w:r>
              <w:rPr>
                <w:spacing w:val="-36"/>
              </w:rPr>
              <w:t xml:space="preserve"> </w:t>
            </w:r>
            <w:r>
              <w:rPr>
                <w:spacing w:val="4"/>
              </w:rPr>
              <w:t>2025</w:t>
            </w:r>
            <w:r>
              <w:rPr>
                <w:spacing w:val="-31"/>
              </w:rPr>
              <w:t xml:space="preserve"> </w:t>
            </w:r>
            <w:r>
              <w:rPr>
                <w:spacing w:val="4"/>
              </w:rPr>
              <w:t>年</w:t>
            </w:r>
            <w:r>
              <w:rPr>
                <w:spacing w:val="-39"/>
              </w:rPr>
              <w:t xml:space="preserve"> </w:t>
            </w:r>
            <w:r>
              <w:rPr>
                <w:spacing w:val="4"/>
              </w:rPr>
              <w:t>9</w:t>
            </w:r>
            <w:r>
              <w:rPr>
                <w:spacing w:val="-23"/>
              </w:rPr>
              <w:t xml:space="preserve"> </w:t>
            </w:r>
            <w:r>
              <w:rPr>
                <w:spacing w:val="4"/>
              </w:rPr>
              <w:t>月开工，计划</w:t>
            </w:r>
            <w:r>
              <w:rPr>
                <w:spacing w:val="-35"/>
              </w:rPr>
              <w:t xml:space="preserve"> </w:t>
            </w:r>
            <w:r>
              <w:rPr>
                <w:spacing w:val="4"/>
              </w:rPr>
              <w:t>2026</w:t>
            </w:r>
            <w:r>
              <w:rPr>
                <w:spacing w:val="-30"/>
              </w:rPr>
              <w:t xml:space="preserve"> </w:t>
            </w:r>
            <w:r>
              <w:rPr>
                <w:spacing w:val="4"/>
              </w:rPr>
              <w:t>年</w:t>
            </w:r>
            <w:r>
              <w:rPr>
                <w:spacing w:val="-36"/>
              </w:rPr>
              <w:t xml:space="preserve"> </w:t>
            </w:r>
            <w:r>
              <w:rPr>
                <w:spacing w:val="4"/>
              </w:rPr>
              <w:t>3</w:t>
            </w:r>
            <w:r>
              <w:rPr>
                <w:spacing w:val="-23"/>
              </w:rPr>
              <w:t xml:space="preserve"> </w:t>
            </w:r>
            <w:r>
              <w:rPr>
                <w:spacing w:val="4"/>
              </w:rPr>
              <w:t>月完工，方案为补报。</w:t>
            </w:r>
          </w:p>
          <w:p>
            <w:pPr>
              <w:pStyle w:val="TableText"/>
              <w:ind w:left="122" w:right="107" w:firstLine="416"/>
              <w:spacing w:before="75" w:line="290" w:lineRule="auto"/>
              <w:rPr/>
            </w:pPr>
            <w:r>
              <w:rPr>
                <w:spacing w:val="7"/>
              </w:rPr>
              <w:t>3、报告表工程土石方平衡分析及处置合理，工程土石方开挖2.06</w:t>
            </w:r>
            <w:r>
              <w:rPr>
                <w:spacing w:val="-33"/>
              </w:rPr>
              <w:t xml:space="preserve"> </w:t>
            </w:r>
            <w:r>
              <w:rPr>
                <w:spacing w:val="7"/>
              </w:rPr>
              <w:t>万</w:t>
            </w:r>
            <w:r>
              <w:rPr>
                <w:spacing w:val="-46"/>
              </w:rPr>
              <w:t xml:space="preserve"> </w:t>
            </w:r>
            <w:r>
              <w:rPr>
                <w:spacing w:val="6"/>
              </w:rPr>
              <w:t>m</w:t>
            </w:r>
            <w:r>
              <w:rPr>
                <w:sz w:val="10"/>
                <w:szCs w:val="10"/>
                <w:spacing w:val="6"/>
                <w:position w:val="10"/>
              </w:rPr>
              <w:t>3</w:t>
            </w:r>
            <w:r>
              <w:rPr>
                <w:spacing w:val="6"/>
              </w:rPr>
              <w:t>（含表土剥离</w:t>
            </w:r>
            <w:r>
              <w:rPr>
                <w:spacing w:val="-35"/>
              </w:rPr>
              <w:t xml:space="preserve"> </w:t>
            </w:r>
            <w:r>
              <w:rPr>
                <w:spacing w:val="6"/>
              </w:rPr>
              <w:t>0.11</w:t>
            </w:r>
            <w:r>
              <w:rPr>
                <w:spacing w:val="1"/>
              </w:rPr>
              <w:t>万</w:t>
            </w:r>
            <w:r>
              <w:rPr>
                <w:spacing w:val="-46"/>
              </w:rPr>
              <w:t xml:space="preserve"> </w:t>
            </w:r>
            <w:r>
              <w:rPr>
                <w:spacing w:val="1"/>
              </w:rPr>
              <w:t>m</w:t>
            </w:r>
            <w:r>
              <w:rPr>
                <w:sz w:val="10"/>
                <w:szCs w:val="10"/>
                <w:spacing w:val="1"/>
                <w:position w:val="10"/>
              </w:rPr>
              <w:t>3</w:t>
            </w:r>
            <w:r>
              <w:rPr>
                <w:sz w:val="10"/>
                <w:szCs w:val="10"/>
                <w:spacing w:val="-19"/>
                <w:position w:val="10"/>
              </w:rPr>
              <w:t xml:space="preserve"> </w:t>
            </w:r>
            <w:r>
              <w:rPr>
                <w:spacing w:val="1"/>
              </w:rPr>
              <w:t>）、回填</w:t>
            </w:r>
            <w:r>
              <w:rPr>
                <w:spacing w:val="-37"/>
              </w:rPr>
              <w:t xml:space="preserve"> </w:t>
            </w:r>
            <w:r>
              <w:rPr>
                <w:spacing w:val="1"/>
              </w:rPr>
              <w:t>0.59</w:t>
            </w:r>
            <w:r>
              <w:rPr>
                <w:spacing w:val="-33"/>
              </w:rPr>
              <w:t xml:space="preserve"> </w:t>
            </w:r>
            <w:r>
              <w:rPr>
                <w:spacing w:val="1"/>
              </w:rPr>
              <w:t>万</w:t>
            </w:r>
            <w:r>
              <w:rPr>
                <w:spacing w:val="-45"/>
              </w:rPr>
              <w:t xml:space="preserve"> </w:t>
            </w:r>
            <w:r>
              <w:rPr>
                <w:spacing w:val="1"/>
              </w:rPr>
              <w:t>m</w:t>
            </w:r>
            <w:r>
              <w:rPr>
                <w:sz w:val="10"/>
                <w:szCs w:val="10"/>
                <w:spacing w:val="1"/>
                <w:position w:val="10"/>
              </w:rPr>
              <w:t>3</w:t>
            </w:r>
            <w:r>
              <w:rPr>
                <w:spacing w:val="1"/>
              </w:rPr>
              <w:t>（含表土回覆</w:t>
            </w:r>
            <w:r>
              <w:rPr>
                <w:spacing w:val="-36"/>
              </w:rPr>
              <w:t xml:space="preserve"> </w:t>
            </w:r>
            <w:r>
              <w:rPr>
                <w:spacing w:val="1"/>
              </w:rPr>
              <w:t>0.11</w:t>
            </w:r>
            <w:r>
              <w:rPr>
                <w:spacing w:val="-33"/>
              </w:rPr>
              <w:t xml:space="preserve"> </w:t>
            </w:r>
            <w:r>
              <w:rPr>
                <w:spacing w:val="1"/>
              </w:rPr>
              <w:t>万</w:t>
            </w:r>
            <w:r>
              <w:rPr>
                <w:spacing w:val="-44"/>
              </w:rPr>
              <w:t xml:space="preserve"> </w:t>
            </w:r>
            <w:r>
              <w:rPr>
                <w:spacing w:val="1"/>
              </w:rPr>
              <w:t>m</w:t>
            </w:r>
            <w:r>
              <w:rPr>
                <w:sz w:val="10"/>
                <w:szCs w:val="10"/>
                <w:spacing w:val="1"/>
                <w:position w:val="10"/>
              </w:rPr>
              <w:t>3</w:t>
            </w:r>
            <w:r>
              <w:rPr>
                <w:sz w:val="10"/>
                <w:szCs w:val="10"/>
                <w:spacing w:val="-22"/>
                <w:position w:val="10"/>
              </w:rPr>
              <w:t xml:space="preserve"> </w:t>
            </w:r>
            <w:r>
              <w:rPr>
                <w:spacing w:val="-5"/>
              </w:rPr>
              <w:t>），</w:t>
            </w:r>
            <w:r>
              <w:rPr>
                <w:spacing w:val="1"/>
              </w:rPr>
              <w:t>余方</w:t>
            </w:r>
            <w:r>
              <w:rPr>
                <w:spacing w:val="-22"/>
              </w:rPr>
              <w:t xml:space="preserve"> </w:t>
            </w:r>
            <w:r>
              <w:rPr>
                <w:spacing w:val="1"/>
              </w:rPr>
              <w:t>1.47</w:t>
            </w:r>
            <w:r>
              <w:rPr>
                <w:spacing w:val="-33"/>
              </w:rPr>
              <w:t xml:space="preserve"> </w:t>
            </w:r>
            <w:r>
              <w:rPr>
                <w:spacing w:val="1"/>
              </w:rPr>
              <w:t>万</w:t>
            </w:r>
            <w:r>
              <w:rPr>
                <w:spacing w:val="-43"/>
              </w:rPr>
              <w:t xml:space="preserve"> </w:t>
            </w:r>
            <w:r>
              <w:rPr>
                <w:spacing w:val="1"/>
              </w:rPr>
              <w:t>m</w:t>
            </w:r>
            <w:r>
              <w:rPr>
                <w:sz w:val="10"/>
                <w:szCs w:val="10"/>
                <w:spacing w:val="1"/>
                <w:position w:val="10"/>
              </w:rPr>
              <w:t>3</w:t>
            </w:r>
            <w:r>
              <w:rPr>
                <w:sz w:val="10"/>
                <w:szCs w:val="10"/>
                <w:spacing w:val="-22"/>
                <w:position w:val="10"/>
              </w:rPr>
              <w:t xml:space="preserve"> </w:t>
            </w:r>
            <w:r>
              <w:rPr>
                <w:spacing w:val="1"/>
              </w:rPr>
              <w:t>，余方</w:t>
            </w:r>
            <w:r>
              <w:rPr>
                <w:spacing w:val="-22"/>
              </w:rPr>
              <w:t xml:space="preserve"> </w:t>
            </w:r>
            <w:r>
              <w:rPr>
                <w:spacing w:val="1"/>
              </w:rPr>
              <w:t>1.47</w:t>
            </w:r>
            <w:r>
              <w:rPr>
                <w:spacing w:val="-33"/>
              </w:rPr>
              <w:t xml:space="preserve"> </w:t>
            </w:r>
            <w:r>
              <w:rPr>
                <w:spacing w:val="1"/>
              </w:rPr>
              <w:t>万</w:t>
            </w:r>
            <w:r>
              <w:rPr>
                <w:spacing w:val="-44"/>
              </w:rPr>
              <w:t xml:space="preserve"> </w:t>
            </w:r>
            <w:r>
              <w:rPr>
                <w:spacing w:val="1"/>
              </w:rPr>
              <w:t>m</w:t>
            </w:r>
            <w:r>
              <w:rPr>
                <w:sz w:val="10"/>
                <w:szCs w:val="10"/>
                <w:spacing w:val="1"/>
                <w:position w:val="10"/>
              </w:rPr>
              <w:t>3</w:t>
            </w:r>
            <w:r>
              <w:rPr>
                <w:sz w:val="10"/>
                <w:szCs w:val="10"/>
                <w:spacing w:val="-10"/>
                <w:position w:val="10"/>
              </w:rPr>
              <w:t xml:space="preserve"> </w:t>
            </w:r>
            <w:r>
              <w:rPr>
                <w:spacing w:val="1"/>
              </w:rPr>
              <w:t>用于南部</w:t>
            </w:r>
            <w:r>
              <w:rPr>
                <w:spacing w:val="9"/>
              </w:rPr>
              <w:t>县优质粮油示范区建设项目万年镇太和村田块整治回填利</w:t>
            </w:r>
            <w:r>
              <w:rPr>
                <w:spacing w:val="8"/>
              </w:rPr>
              <w:t>用。</w:t>
            </w:r>
          </w:p>
          <w:p>
            <w:pPr>
              <w:pStyle w:val="TableText"/>
              <w:ind w:left="120" w:right="108" w:firstLine="413"/>
              <w:spacing w:before="94" w:line="285" w:lineRule="auto"/>
              <w:rPr/>
            </w:pPr>
            <w:r>
              <w:rPr>
                <w:spacing w:val="10"/>
              </w:rPr>
              <w:t>4、报告表项目区概况介绍清楚、</w:t>
            </w:r>
            <w:r>
              <w:rPr>
                <w:spacing w:val="-53"/>
              </w:rPr>
              <w:t xml:space="preserve"> </w:t>
            </w:r>
            <w:r>
              <w:rPr>
                <w:spacing w:val="10"/>
              </w:rPr>
              <w:t>内容较全面。项目区地处四川盆地东北部丘陵地区</w:t>
            </w:r>
            <w:r>
              <w:rPr>
                <w:spacing w:val="9"/>
              </w:rPr>
              <w:t>，土</w:t>
            </w:r>
            <w:r>
              <w:rPr>
                <w:spacing w:val="8"/>
              </w:rPr>
              <w:t>壤侵蚀类型区属于水力侵蚀区--西南土石山区--四川山地丘陵区，水土保持区划属于西南紫色</w:t>
            </w:r>
            <w:r>
              <w:rPr>
                <w:spacing w:val="9"/>
              </w:rPr>
              <w:t>土区--川渝山地丘陵区--四川盆地北中部山地</w:t>
            </w:r>
            <w:r>
              <w:rPr>
                <w:spacing w:val="8"/>
              </w:rPr>
              <w:t>丘陵保土人居环境维护区。</w:t>
            </w:r>
          </w:p>
          <w:p>
            <w:pPr>
              <w:pStyle w:val="TableText"/>
              <w:ind w:left="128" w:right="108" w:firstLine="410"/>
              <w:spacing w:before="91" w:line="293" w:lineRule="auto"/>
              <w:rPr/>
            </w:pPr>
            <w:r>
              <w:rPr>
                <w:spacing w:val="11"/>
              </w:rPr>
              <w:t>5、报告表项目选址制约性分析合理、水土保持评价正确，项目选址不涉及河流两岸、湖</w:t>
            </w:r>
            <w:r>
              <w:rPr>
                <w:spacing w:val="8"/>
              </w:rPr>
              <w:t>泊和水库周边的植物保护带，不涉及全国水土保持监测网络中的水土保持监测站点、重点试验</w:t>
            </w:r>
            <w:r>
              <w:rPr>
                <w:spacing w:val="8"/>
              </w:rPr>
              <w:t>区及国家确定的水土保持长期定位观测站。项目位于嘉陵江中下游省级水土流失重点治理区，</w:t>
            </w:r>
            <w:r>
              <w:rPr>
                <w:spacing w:val="10"/>
              </w:rPr>
              <w:t>已优化方案、减少工程土石方量，林草覆盖率提高了2%，满足水土保持要求。</w:t>
            </w:r>
          </w:p>
          <w:p>
            <w:pPr>
              <w:pStyle w:val="TableText"/>
              <w:ind w:left="536"/>
              <w:spacing w:before="73" w:line="267" w:lineRule="exact"/>
              <w:rPr/>
            </w:pPr>
            <w:r>
              <w:rPr>
                <w:spacing w:val="6"/>
                <w:position w:val="1"/>
              </w:rPr>
              <w:t>6、报告表确定的水土流失防治责任范围</w:t>
            </w:r>
            <w:r>
              <w:rPr>
                <w:spacing w:val="-4"/>
                <w:position w:val="1"/>
              </w:rPr>
              <w:t xml:space="preserve"> </w:t>
            </w:r>
            <w:r>
              <w:rPr>
                <w:spacing w:val="6"/>
                <w:position w:val="1"/>
              </w:rPr>
              <w:t>1.19</w:t>
            </w:r>
            <w:r>
              <w:rPr>
                <w:position w:val="1"/>
              </w:rPr>
              <w:t>hm</w:t>
            </w:r>
            <w:r>
              <w:rPr>
                <w:sz w:val="10"/>
                <w:szCs w:val="10"/>
                <w:spacing w:val="6"/>
                <w:position w:val="11"/>
              </w:rPr>
              <w:t>2</w:t>
            </w:r>
            <w:r>
              <w:rPr>
                <w:sz w:val="10"/>
                <w:szCs w:val="10"/>
                <w:spacing w:val="6"/>
                <w:position w:val="11"/>
              </w:rPr>
              <w:t xml:space="preserve"> </w:t>
            </w:r>
            <w:r>
              <w:rPr>
                <w:spacing w:val="6"/>
                <w:position w:val="1"/>
              </w:rPr>
              <w:t>合理、完整。</w:t>
            </w:r>
          </w:p>
          <w:p>
            <w:pPr>
              <w:pStyle w:val="TableText"/>
              <w:ind w:left="124" w:right="108" w:firstLine="415"/>
              <w:spacing w:before="91" w:line="285" w:lineRule="auto"/>
              <w:rPr/>
            </w:pPr>
            <w:r>
              <w:rPr>
                <w:spacing w:val="11"/>
              </w:rPr>
              <w:t>7、报告表确定的水土流失防治标准为西南紫色土区一级标准正确，确定的水土流失防治</w:t>
            </w:r>
            <w:r>
              <w:rPr>
                <w:spacing w:val="6"/>
              </w:rPr>
              <w:t>目标合理：水土流失治理度</w:t>
            </w:r>
            <w:r>
              <w:rPr>
                <w:spacing w:val="-31"/>
              </w:rPr>
              <w:t xml:space="preserve"> </w:t>
            </w:r>
            <w:r>
              <w:rPr>
                <w:spacing w:val="6"/>
              </w:rPr>
              <w:t>97%，渣土防护率</w:t>
            </w:r>
            <w:r>
              <w:rPr>
                <w:spacing w:val="-39"/>
              </w:rPr>
              <w:t xml:space="preserve"> </w:t>
            </w:r>
            <w:r>
              <w:rPr>
                <w:spacing w:val="6"/>
              </w:rPr>
              <w:t>92%，表土保护率</w:t>
            </w:r>
            <w:r>
              <w:rPr>
                <w:spacing w:val="-39"/>
              </w:rPr>
              <w:t xml:space="preserve"> </w:t>
            </w:r>
            <w:r>
              <w:rPr>
                <w:spacing w:val="6"/>
              </w:rPr>
              <w:t>92%，土壤流失控制比</w:t>
            </w:r>
            <w:r>
              <w:rPr>
                <w:spacing w:val="-22"/>
              </w:rPr>
              <w:t xml:space="preserve"> </w:t>
            </w:r>
            <w:r>
              <w:rPr>
                <w:spacing w:val="6"/>
              </w:rPr>
              <w:t>1.0，林</w:t>
            </w:r>
            <w:r>
              <w:rPr>
                <w:spacing w:val="5"/>
              </w:rPr>
              <w:t>草植被恢复率</w:t>
            </w:r>
            <w:r>
              <w:rPr>
                <w:spacing w:val="-23"/>
              </w:rPr>
              <w:t xml:space="preserve"> </w:t>
            </w:r>
            <w:r>
              <w:rPr>
                <w:spacing w:val="5"/>
              </w:rPr>
              <w:t>97%，林草覆盖率</w:t>
            </w:r>
            <w:r>
              <w:rPr>
                <w:spacing w:val="-35"/>
              </w:rPr>
              <w:t xml:space="preserve"> </w:t>
            </w:r>
            <w:r>
              <w:rPr>
                <w:spacing w:val="5"/>
              </w:rPr>
              <w:t>25%。</w:t>
            </w:r>
          </w:p>
          <w:p>
            <w:pPr>
              <w:pStyle w:val="TableText"/>
              <w:ind w:left="122" w:right="109" w:firstLine="412"/>
              <w:spacing w:before="75" w:line="280" w:lineRule="auto"/>
              <w:rPr/>
            </w:pPr>
            <w:r>
              <w:rPr>
                <w:spacing w:val="9"/>
              </w:rPr>
              <w:t>8、报告表水土保持措施布设基本得当，工程措施：表土剥离</w:t>
            </w:r>
            <w:r>
              <w:rPr>
                <w:spacing w:val="-30"/>
              </w:rPr>
              <w:t xml:space="preserve"> </w:t>
            </w:r>
            <w:r>
              <w:rPr>
                <w:spacing w:val="9"/>
              </w:rPr>
              <w:t>0.11</w:t>
            </w:r>
            <w:r>
              <w:rPr>
                <w:spacing w:val="-28"/>
              </w:rPr>
              <w:t xml:space="preserve"> </w:t>
            </w:r>
            <w:r>
              <w:rPr>
                <w:spacing w:val="9"/>
              </w:rPr>
              <w:t>万</w:t>
            </w:r>
            <w:r>
              <w:rPr>
                <w:spacing w:val="-41"/>
              </w:rPr>
              <w:t xml:space="preserve"> </w:t>
            </w:r>
            <w:r>
              <w:rPr>
                <w:spacing w:val="9"/>
              </w:rPr>
              <w:t>m</w:t>
            </w:r>
            <w:r>
              <w:rPr>
                <w:sz w:val="10"/>
                <w:szCs w:val="10"/>
                <w:spacing w:val="9"/>
                <w:position w:val="10"/>
              </w:rPr>
              <w:t>3</w:t>
            </w:r>
            <w:r>
              <w:rPr>
                <w:sz w:val="10"/>
                <w:szCs w:val="10"/>
                <w:spacing w:val="-20"/>
                <w:position w:val="10"/>
              </w:rPr>
              <w:t xml:space="preserve"> </w:t>
            </w:r>
            <w:r>
              <w:rPr>
                <w:spacing w:val="9"/>
              </w:rPr>
              <w:t>，表土回覆</w:t>
            </w:r>
            <w:r>
              <w:rPr>
                <w:spacing w:val="-36"/>
              </w:rPr>
              <w:t xml:space="preserve"> </w:t>
            </w:r>
            <w:r>
              <w:rPr>
                <w:spacing w:val="9"/>
              </w:rPr>
              <w:t>0.11</w:t>
            </w:r>
            <w:r>
              <w:rPr>
                <w:spacing w:val="6"/>
              </w:rPr>
              <w:t>万</w:t>
            </w:r>
            <w:r>
              <w:rPr>
                <w:spacing w:val="-46"/>
              </w:rPr>
              <w:t xml:space="preserve"> </w:t>
            </w:r>
            <w:r>
              <w:rPr>
                <w:spacing w:val="6"/>
              </w:rPr>
              <w:t>m</w:t>
            </w:r>
            <w:r>
              <w:rPr>
                <w:sz w:val="10"/>
                <w:szCs w:val="10"/>
                <w:spacing w:val="6"/>
                <w:position w:val="10"/>
              </w:rPr>
              <w:t>3</w:t>
            </w:r>
            <w:r>
              <w:rPr>
                <w:sz w:val="10"/>
                <w:szCs w:val="10"/>
                <w:spacing w:val="-21"/>
                <w:position w:val="10"/>
              </w:rPr>
              <w:t xml:space="preserve"> </w:t>
            </w:r>
            <w:r>
              <w:rPr>
                <w:spacing w:val="6"/>
              </w:rPr>
              <w:t>；植物措施：撒播种草</w:t>
            </w:r>
            <w:r>
              <w:rPr>
                <w:spacing w:val="-36"/>
              </w:rPr>
              <w:t xml:space="preserve"> </w:t>
            </w:r>
            <w:r>
              <w:rPr>
                <w:spacing w:val="6"/>
              </w:rPr>
              <w:t>0.33</w:t>
            </w:r>
            <w:r>
              <w:rPr/>
              <w:t>hm</w:t>
            </w:r>
            <w:r>
              <w:rPr>
                <w:sz w:val="10"/>
                <w:szCs w:val="10"/>
                <w:spacing w:val="6"/>
                <w:position w:val="10"/>
              </w:rPr>
              <w:t>2</w:t>
            </w:r>
            <w:r>
              <w:rPr>
                <w:sz w:val="10"/>
                <w:szCs w:val="10"/>
                <w:spacing w:val="-22"/>
                <w:position w:val="10"/>
              </w:rPr>
              <w:t xml:space="preserve"> </w:t>
            </w:r>
            <w:r>
              <w:rPr>
                <w:spacing w:val="6"/>
              </w:rPr>
              <w:t>；临时措施：</w:t>
            </w:r>
            <w:r>
              <w:rPr>
                <w:spacing w:val="5"/>
              </w:rPr>
              <w:t>土质排水沟</w:t>
            </w:r>
            <w:r>
              <w:rPr>
                <w:spacing w:val="-35"/>
              </w:rPr>
              <w:t xml:space="preserve"> </w:t>
            </w:r>
            <w:r>
              <w:rPr>
                <w:spacing w:val="5"/>
              </w:rPr>
              <w:t>200m，防雨布苫盖</w:t>
            </w:r>
            <w:r>
              <w:rPr>
                <w:spacing w:val="-34"/>
              </w:rPr>
              <w:t xml:space="preserve"> </w:t>
            </w:r>
            <w:r>
              <w:rPr>
                <w:spacing w:val="5"/>
              </w:rPr>
              <w:t>5000m</w:t>
            </w:r>
            <w:r>
              <w:rPr>
                <w:sz w:val="10"/>
                <w:szCs w:val="10"/>
                <w:spacing w:val="5"/>
                <w:position w:val="10"/>
              </w:rPr>
              <w:t>2</w:t>
            </w:r>
            <w:r>
              <w:rPr>
                <w:spacing w:val="5"/>
              </w:rPr>
              <w:t>。</w:t>
            </w:r>
          </w:p>
          <w:p>
            <w:pPr>
              <w:pStyle w:val="TableText"/>
              <w:ind w:left="120" w:right="52" w:firstLine="414"/>
              <w:spacing w:before="90" w:line="293" w:lineRule="auto"/>
              <w:rPr/>
            </w:pPr>
            <w:r>
              <w:rPr>
                <w:spacing w:val="11"/>
              </w:rPr>
              <w:t>9、报告表水土保持投资概算基本合理，水土保持补偿费计算准确，项目水土保持概算投</w:t>
            </w:r>
            <w:r>
              <w:rPr>
                <w:spacing w:val="3"/>
              </w:rPr>
              <w:t>资</w:t>
            </w:r>
            <w:r>
              <w:rPr>
                <w:spacing w:val="-23"/>
              </w:rPr>
              <w:t xml:space="preserve"> </w:t>
            </w:r>
            <w:r>
              <w:rPr>
                <w:spacing w:val="3"/>
              </w:rPr>
              <w:t>13.27</w:t>
            </w:r>
            <w:r>
              <w:rPr>
                <w:spacing w:val="-31"/>
              </w:rPr>
              <w:t xml:space="preserve"> </w:t>
            </w:r>
            <w:r>
              <w:rPr>
                <w:spacing w:val="3"/>
              </w:rPr>
              <w:t>万元（主体工程已列</w:t>
            </w:r>
            <w:r>
              <w:rPr>
                <w:spacing w:val="-38"/>
              </w:rPr>
              <w:t xml:space="preserve"> </w:t>
            </w:r>
            <w:r>
              <w:rPr>
                <w:spacing w:val="3"/>
              </w:rPr>
              <w:t>4.03</w:t>
            </w:r>
            <w:r>
              <w:rPr>
                <w:spacing w:val="-33"/>
              </w:rPr>
              <w:t xml:space="preserve"> </w:t>
            </w:r>
            <w:r>
              <w:rPr>
                <w:spacing w:val="3"/>
              </w:rPr>
              <w:t>万元，方案新增</w:t>
            </w:r>
            <w:r>
              <w:rPr>
                <w:spacing w:val="-37"/>
              </w:rPr>
              <w:t xml:space="preserve"> </w:t>
            </w:r>
            <w:r>
              <w:rPr>
                <w:spacing w:val="3"/>
              </w:rPr>
              <w:t>9.24</w:t>
            </w:r>
            <w:r>
              <w:rPr>
                <w:spacing w:val="-33"/>
              </w:rPr>
              <w:t xml:space="preserve"> </w:t>
            </w:r>
            <w:r>
              <w:rPr>
                <w:spacing w:val="3"/>
              </w:rPr>
              <w:t>万元</w:t>
            </w:r>
            <w:r>
              <w:rPr>
                <w:spacing w:val="14"/>
              </w:rPr>
              <w:t>），</w:t>
            </w:r>
            <w:r>
              <w:rPr>
                <w:spacing w:val="3"/>
              </w:rPr>
              <w:t>其中：工程措施</w:t>
            </w:r>
            <w:r>
              <w:rPr>
                <w:spacing w:val="-34"/>
              </w:rPr>
              <w:t xml:space="preserve"> </w:t>
            </w:r>
            <w:r>
              <w:rPr>
                <w:spacing w:val="3"/>
              </w:rPr>
              <w:t>3.39</w:t>
            </w:r>
            <w:r>
              <w:rPr>
                <w:spacing w:val="-33"/>
              </w:rPr>
              <w:t xml:space="preserve"> </w:t>
            </w:r>
            <w:r>
              <w:rPr>
                <w:spacing w:val="3"/>
              </w:rPr>
              <w:t>万元，</w:t>
            </w:r>
            <w:r>
              <w:rPr>
                <w:spacing w:val="5"/>
              </w:rPr>
              <w:t>植物措施</w:t>
            </w:r>
            <w:r>
              <w:rPr>
                <w:spacing w:val="-36"/>
              </w:rPr>
              <w:t xml:space="preserve"> </w:t>
            </w:r>
            <w:r>
              <w:rPr>
                <w:spacing w:val="5"/>
              </w:rPr>
              <w:t>0.28</w:t>
            </w:r>
            <w:r>
              <w:rPr>
                <w:spacing w:val="-33"/>
              </w:rPr>
              <w:t xml:space="preserve"> </w:t>
            </w:r>
            <w:r>
              <w:rPr>
                <w:spacing w:val="5"/>
              </w:rPr>
              <w:t>万元，临时措施</w:t>
            </w:r>
            <w:r>
              <w:rPr>
                <w:spacing w:val="-33"/>
              </w:rPr>
              <w:t xml:space="preserve"> </w:t>
            </w:r>
            <w:r>
              <w:rPr>
                <w:spacing w:val="5"/>
              </w:rPr>
              <w:t>2.99</w:t>
            </w:r>
            <w:r>
              <w:rPr>
                <w:spacing w:val="-33"/>
              </w:rPr>
              <w:t xml:space="preserve"> </w:t>
            </w:r>
            <w:r>
              <w:rPr>
                <w:spacing w:val="5"/>
              </w:rPr>
              <w:t>万元，独立费用</w:t>
            </w:r>
            <w:r>
              <w:rPr>
                <w:spacing w:val="-38"/>
              </w:rPr>
              <w:t xml:space="preserve"> </w:t>
            </w:r>
            <w:r>
              <w:rPr>
                <w:spacing w:val="5"/>
              </w:rPr>
              <w:t>4.50</w:t>
            </w:r>
            <w:r>
              <w:rPr>
                <w:spacing w:val="-33"/>
              </w:rPr>
              <w:t xml:space="preserve"> </w:t>
            </w:r>
            <w:r>
              <w:rPr>
                <w:spacing w:val="5"/>
              </w:rPr>
              <w:t>万元，基本预</w:t>
            </w:r>
            <w:r>
              <w:rPr>
                <w:spacing w:val="4"/>
              </w:rPr>
              <w:t>备费</w:t>
            </w:r>
            <w:r>
              <w:rPr>
                <w:spacing w:val="-36"/>
              </w:rPr>
              <w:t xml:space="preserve"> </w:t>
            </w:r>
            <w:r>
              <w:rPr>
                <w:spacing w:val="4"/>
              </w:rPr>
              <w:t>0.56</w:t>
            </w:r>
            <w:r>
              <w:rPr>
                <w:spacing w:val="-33"/>
              </w:rPr>
              <w:t xml:space="preserve"> </w:t>
            </w:r>
            <w:r>
              <w:rPr>
                <w:spacing w:val="4"/>
              </w:rPr>
              <w:t>万元，水土</w:t>
            </w:r>
            <w:r>
              <w:rPr>
                <w:spacing w:val="6"/>
              </w:rPr>
              <w:t>保持补偿费</w:t>
            </w:r>
            <w:r>
              <w:rPr>
                <w:spacing w:val="-25"/>
              </w:rPr>
              <w:t xml:space="preserve"> </w:t>
            </w:r>
            <w:r>
              <w:rPr>
                <w:spacing w:val="6"/>
              </w:rPr>
              <w:t>1.55</w:t>
            </w:r>
            <w:r>
              <w:rPr>
                <w:spacing w:val="-33"/>
              </w:rPr>
              <w:t xml:space="preserve"> </w:t>
            </w:r>
            <w:r>
              <w:rPr>
                <w:spacing w:val="6"/>
              </w:rPr>
              <w:t>万元（15454.28</w:t>
            </w:r>
            <w:r>
              <w:rPr>
                <w:spacing w:val="-31"/>
              </w:rPr>
              <w:t xml:space="preserve"> </w:t>
            </w:r>
            <w:r>
              <w:rPr>
                <w:spacing w:val="6"/>
              </w:rPr>
              <w:t>元</w:t>
            </w:r>
            <w:r>
              <w:rPr>
                <w:spacing w:val="17"/>
              </w:rPr>
              <w:t>），</w:t>
            </w:r>
            <w:r>
              <w:rPr>
                <w:spacing w:val="6"/>
              </w:rPr>
              <w:t>投资基本满足项目水土流失防治需要。</w:t>
            </w:r>
          </w:p>
          <w:p>
            <w:pPr>
              <w:pStyle w:val="TableText"/>
              <w:ind w:left="120" w:right="108" w:firstLine="422"/>
              <w:spacing w:before="92" w:line="314" w:lineRule="auto"/>
              <w:rPr/>
            </w:pPr>
            <w:r>
              <w:rPr>
                <w:spacing w:val="8"/>
              </w:rPr>
              <w:t>综上，审阅认为报告表基本符合水土保持技术标准和国家现行水土保持政策，原则同意该</w:t>
            </w:r>
            <w:r>
              <w:rPr>
                <w:spacing w:val="7"/>
              </w:rPr>
              <w:t>报告表水土保持方案。</w:t>
            </w:r>
          </w:p>
          <w:p>
            <w:pPr>
              <w:pStyle w:val="TableText"/>
              <w:ind w:left="6426"/>
              <w:spacing w:before="185"/>
              <w:rPr/>
            </w:pPr>
            <w:r>
              <w:rPr>
                <w:spacing w:val="-32"/>
              </w:rPr>
              <w:t>签名：</w:t>
            </w:r>
            <w:r>
              <w:rPr>
                <w:position w:val="-6"/>
              </w:rPr>
              <w:drawing>
                <wp:inline distT="0" distB="0" distL="0" distR="0">
                  <wp:extent cx="577596" cy="254508"/>
                  <wp:effectExtent l="0" t="0" r="0" b="0"/>
                  <wp:docPr id="2" name="IM 2"/>
                  <wp:cNvGraphicFramePr/>
                  <a:graphic>
                    <a:graphicData uri="http://schemas.openxmlformats.org/drawingml/2006/picture">
                      <pic:pic>
                        <pic:nvPicPr>
                          <pic:cNvPr id="2" name="IM 2"/>
                          <pic:cNvPicPr/>
                        </pic:nvPicPr>
                        <pic:blipFill>
                          <a:blip r:embed="rId1"/>
                          <a:stretch>
                            <a:fillRect/>
                          </a:stretch>
                        </pic:blipFill>
                        <pic:spPr>
                          <a:xfrm rot="0">
                            <a:off x="0" y="0"/>
                            <a:ext cx="577596" cy="254508"/>
                          </a:xfrm>
                          <a:prstGeom prst="rect">
                            <a:avLst/>
                          </a:prstGeom>
                        </pic:spPr>
                      </pic:pic>
                    </a:graphicData>
                  </a:graphic>
                </wp:inline>
              </w:drawing>
            </w:r>
          </w:p>
          <w:p>
            <w:pPr>
              <w:pStyle w:val="TableText"/>
              <w:ind w:left="6333"/>
              <w:spacing w:before="94" w:line="231" w:lineRule="auto"/>
              <w:rPr/>
            </w:pPr>
            <w:r>
              <w:rPr>
                <w:spacing w:val="-1"/>
              </w:rPr>
              <w:t>2026</w:t>
            </w:r>
            <w:r>
              <w:rPr>
                <w:spacing w:val="-33"/>
              </w:rPr>
              <w:t xml:space="preserve"> </w:t>
            </w:r>
            <w:r>
              <w:rPr>
                <w:spacing w:val="-1"/>
              </w:rPr>
              <w:t>年</w:t>
            </w:r>
            <w:r>
              <w:rPr>
                <w:spacing w:val="-22"/>
              </w:rPr>
              <w:t xml:space="preserve"> </w:t>
            </w:r>
            <w:r>
              <w:rPr>
                <w:spacing w:val="-1"/>
              </w:rPr>
              <w:t>1月</w:t>
            </w:r>
            <w:r>
              <w:rPr>
                <w:spacing w:val="-22"/>
              </w:rPr>
              <w:t xml:space="preserve"> </w:t>
            </w:r>
            <w:r>
              <w:rPr>
                <w:spacing w:val="-1"/>
              </w:rPr>
              <w:t>13日</w:t>
            </w:r>
          </w:p>
        </w:tc>
      </w:tr>
    </w:tbl>
    <w:p>
      <w:pPr>
        <w:rPr>
          <w:rFonts w:ascii="Arial"/>
          <w:sz w:val="21"/>
        </w:rPr>
      </w:pPr>
      <w:r/>
    </w:p>
    <w:p>
      <w:pPr>
        <w:sectPr>
          <w:pgSz w:w="11906" w:h="16839"/>
          <w:pgMar w:top="1215" w:right="1558" w:bottom="0" w:left="1558" w:header="0" w:footer="0" w:gutter="0"/>
        </w:sectPr>
        <w:rPr>
          <w:rFonts w:ascii="Arial" w:hAnsi="Arial" w:eastAsia="Arial" w:cs="Arial"/>
          <w:sz w:val="21"/>
          <w:szCs w:val="21"/>
        </w:rPr>
      </w:pPr>
    </w:p>
    <w:p>
      <w:pPr>
        <w:spacing w:line="13027" w:lineRule="exact"/>
        <w:rPr/>
      </w:pPr>
      <w:r>
        <w:rPr>
          <w:position w:val="-260"/>
        </w:rPr>
        <w:drawing>
          <wp:inline distT="0" distB="0" distL="0" distR="0">
            <wp:extent cx="5515356" cy="8272271"/>
            <wp:effectExtent l="0" t="0" r="0" b="0"/>
            <wp:docPr id="4" name="IM 4"/>
            <wp:cNvGraphicFramePr/>
            <a:graphic>
              <a:graphicData uri="http://schemas.openxmlformats.org/drawingml/2006/picture">
                <pic:pic>
                  <pic:nvPicPr>
                    <pic:cNvPr id="4" name="IM 4"/>
                    <pic:cNvPicPr/>
                  </pic:nvPicPr>
                  <pic:blipFill>
                    <a:blip r:embed="rId2"/>
                    <a:stretch>
                      <a:fillRect/>
                    </a:stretch>
                  </pic:blipFill>
                  <pic:spPr>
                    <a:xfrm rot="0">
                      <a:off x="0" y="0"/>
                      <a:ext cx="5515356" cy="8272271"/>
                    </a:xfrm>
                    <a:prstGeom prst="rect">
                      <a:avLst/>
                    </a:prstGeom>
                  </pic:spPr>
                </pic:pic>
              </a:graphicData>
            </a:graphic>
          </wp:inline>
        </w:drawing>
      </w:r>
    </w:p>
    <w:sectPr>
      <w:pgSz w:w="11906" w:h="16839"/>
      <w:pgMar w:top="842" w:right="1473" w:bottom="0" w:left="1747"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FangSong">
    <w:panose1 w:val="02010609060101010101"/>
    <w:charset w:val="86"/>
    <w:family w:val="auto"/>
    <w:pitch w:val="default"/>
    <w:sig w:usb0="800002BF" w:usb1="38CF7CFA" w:usb2="00000016" w:usb3="00000000" w:csb0="00040001" w:csb1="00000000"/>
  </w:font>
</w:fonts>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TableText">
    <w:name w:val="Table Text"/>
    <w:basedOn w:val="Normal"/>
    <w:semiHidden/>
    <w:qFormat/>
    <w:pPr/>
    <w:rPr>
      <w:rFonts w:ascii="FangSong" w:hAnsi="FangSong" w:eastAsia="FangSong" w:cs="FangSong"/>
      <w:sz w:val="20"/>
      <w:szCs w:val="20"/>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styles" Target="styles.xml"/><Relationship Id="rId3" Type="http://schemas.openxmlformats.org/officeDocument/2006/relationships/settings" Target="settings.xml"/><Relationship Id="rId2" Type="http://schemas.openxmlformats.org/officeDocument/2006/relationships/image" Target="media/image2.png"/><Relationship Id="rId1" Type="http://schemas.openxmlformats.org/officeDocument/2006/relationships/image" Target="media/image1.jpeg"/></Relationships>
</file>

<file path=docProps/app.xml><?xml version="1.0" encoding="utf-8"?>
<ap:Properties xmlns:vt="http://schemas.openxmlformats.org/officeDocument/2006/docPropsVTypes" xmlns:ap="http://schemas.openxmlformats.org/officeDocument/2006/extended-properties">
  <ap:Application>WPS 文字</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dcterms:created xsi:type="dcterms:W3CDTF">2026-01-13T15:40:07Z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2026-01-13T16:00:05</vt:filetime>
  </property>
</Properties>
</file>